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24E0">
      <w:pPr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</w:p>
    <w:p w:rsidR="00000000" w:rsidRDefault="00C424E0">
      <w:pPr>
        <w:pStyle w:val="newncpi0"/>
        <w:jc w:val="center"/>
        <w:rPr>
          <w:color w:val="000000"/>
        </w:rPr>
      </w:pPr>
      <w:r>
        <w:rPr>
          <w:rStyle w:val="name1"/>
          <w:color w:val="000000"/>
        </w:rPr>
        <w:t>ПОСТАНОВЛЕНИЕ </w:t>
      </w:r>
      <w:r>
        <w:rPr>
          <w:rStyle w:val="promulgator"/>
          <w:color w:val="000000"/>
        </w:rPr>
        <w:t>МИНИСТЕРСТВА ЗДРАВООХРАНЕНИЯ РЕСПУБЛИКИ БЕЛАРУСЬ</w:t>
      </w:r>
    </w:p>
    <w:p w:rsidR="00000000" w:rsidRDefault="00C424E0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15 февраля 2023 г.</w:t>
      </w:r>
      <w:r>
        <w:rPr>
          <w:rStyle w:val="number"/>
          <w:color w:val="000000"/>
        </w:rPr>
        <w:t xml:space="preserve"> № 33</w:t>
      </w:r>
    </w:p>
    <w:p w:rsidR="00000000" w:rsidRDefault="00C424E0">
      <w:pPr>
        <w:pStyle w:val="titlencpi"/>
        <w:rPr>
          <w:color w:val="000000"/>
        </w:rPr>
      </w:pPr>
      <w:r>
        <w:rPr>
          <w:color w:val="000080"/>
        </w:rPr>
        <w:t>Об утверждении санитарных норм и правил</w:t>
      </w:r>
    </w:p>
    <w:p w:rsidR="00000000" w:rsidRDefault="00C424E0">
      <w:pPr>
        <w:pStyle w:val="preamble"/>
        <w:rPr>
          <w:color w:val="000000"/>
        </w:rPr>
      </w:pPr>
      <w:r>
        <w:rPr>
          <w:color w:val="000000"/>
        </w:rPr>
        <w:t xml:space="preserve">На основании </w:t>
      </w:r>
      <w:hyperlink r:id="rId5" w:anchor="a176" w:tooltip="+" w:history="1">
        <w:r>
          <w:rPr>
            <w:rStyle w:val="a3"/>
          </w:rPr>
          <w:t>части третьей</w:t>
        </w:r>
      </w:hyperlink>
      <w:r>
        <w:rPr>
          <w:color w:val="000000"/>
        </w:rPr>
        <w:t xml:space="preserve"> статьи 13 Закона Республики Беларусь от 7 января 2012 г. № 340-З «О санитарно-эпидемиологическом благополучии населения», </w:t>
      </w:r>
      <w:hyperlink r:id="rId6" w:anchor="a162" w:tooltip="+" w:history="1">
        <w:r>
          <w:rPr>
            <w:rStyle w:val="a3"/>
          </w:rPr>
          <w:t>абзаца второго</w:t>
        </w:r>
      </w:hyperlink>
      <w:r>
        <w:rPr>
          <w:color w:val="000000"/>
        </w:rPr>
        <w:t xml:space="preserve"> подпункта 8.32 пункта 8 и </w:t>
      </w:r>
      <w:hyperlink r:id="rId7" w:anchor="a163" w:tooltip="+" w:history="1">
        <w:r>
          <w:rPr>
            <w:rStyle w:val="a3"/>
          </w:rPr>
          <w:t>подпункта 9.1</w:t>
        </w:r>
      </w:hyperlink>
      <w:r>
        <w:rPr>
          <w:color w:val="000000"/>
        </w:rPr>
        <w:t xml:space="preserve"> пункта 9 Положения о Министерстве здравоохранения Республики Беларусь, утвержденного постановлением Совета Министров Республики Беларусь от 28 </w:t>
      </w:r>
      <w:r>
        <w:rPr>
          <w:color w:val="000000"/>
        </w:rPr>
        <w:t>октября 2011 г. № 1446, Министерство здравоохранения Республики Беларусь ПОСТАНОВЛЯЕТ: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1. Утвердить</w:t>
      </w:r>
      <w:r>
        <w:rPr>
          <w:color w:val="000000"/>
        </w:rPr>
        <w:t xml:space="preserve"> </w:t>
      </w:r>
      <w:bookmarkStart w:id="1" w:name="f"/>
      <w:bookmarkEnd w:id="1"/>
      <w:r>
        <w:rPr>
          <w:rStyle w:val="HTML"/>
        </w:rPr>
        <w:t>санитарные</w:t>
      </w:r>
      <w:r>
        <w:rPr>
          <w:color w:val="000000"/>
        </w:rPr>
        <w:t xml:space="preserve"> </w:t>
      </w:r>
      <w:hyperlink w:anchor="a3" w:tooltip="+" w:history="1">
        <w:r>
          <w:rPr>
            <w:rStyle w:val="a3"/>
          </w:rPr>
          <w:t>нормы</w:t>
        </w:r>
      </w:hyperlink>
      <w:r>
        <w:rPr>
          <w:color w:val="000000"/>
        </w:rPr>
        <w:t xml:space="preserve"> и правила </w:t>
      </w:r>
      <w:r>
        <w:rPr>
          <w:color w:val="000000"/>
        </w:rPr>
        <w:t>«</w:t>
      </w:r>
      <w:r>
        <w:rPr>
          <w:rStyle w:val="HTML"/>
        </w:rPr>
        <w:t>Санитарно</w:t>
      </w:r>
      <w:r>
        <w:rPr>
          <w:color w:val="000000"/>
        </w:rPr>
        <w:t>-</w:t>
      </w:r>
      <w:r>
        <w:rPr>
          <w:rStyle w:val="HTML"/>
        </w:rPr>
        <w:t>эпидемиологические</w:t>
      </w:r>
      <w:r>
        <w:rPr>
          <w:color w:val="000000"/>
        </w:rPr>
        <w:t xml:space="preserve"> </w:t>
      </w:r>
      <w:r>
        <w:rPr>
          <w:rStyle w:val="HTML"/>
        </w:rPr>
        <w:t>требования</w:t>
      </w:r>
      <w:r>
        <w:rPr>
          <w:color w:val="000000"/>
        </w:rPr>
        <w:t xml:space="preserve"> </w:t>
      </w:r>
      <w:r>
        <w:rPr>
          <w:rStyle w:val="HTML"/>
        </w:rPr>
        <w:t>к</w:t>
      </w:r>
      <w:r>
        <w:rPr>
          <w:color w:val="000000"/>
        </w:rPr>
        <w:t> </w:t>
      </w:r>
      <w:r>
        <w:rPr>
          <w:rStyle w:val="HTML"/>
        </w:rPr>
        <w:t>содержанию</w:t>
      </w:r>
      <w:r>
        <w:rPr>
          <w:color w:val="000000"/>
        </w:rPr>
        <w:t xml:space="preserve"> и эксплуатации</w:t>
      </w:r>
      <w:r>
        <w:rPr>
          <w:color w:val="000000"/>
        </w:rPr>
        <w:t xml:space="preserve"> </w:t>
      </w:r>
      <w:r>
        <w:rPr>
          <w:rStyle w:val="HTML"/>
        </w:rPr>
        <w:t>объектов</w:t>
      </w:r>
      <w:r>
        <w:rPr>
          <w:color w:val="000000"/>
        </w:rPr>
        <w:t xml:space="preserve"> по</w:t>
      </w:r>
      <w:r>
        <w:rPr>
          <w:color w:val="000000"/>
        </w:rPr>
        <w:t> </w:t>
      </w:r>
      <w:r>
        <w:rPr>
          <w:rStyle w:val="HTML"/>
        </w:rPr>
        <w:t>оказанию</w:t>
      </w:r>
      <w:r>
        <w:rPr>
          <w:color w:val="000000"/>
        </w:rPr>
        <w:t xml:space="preserve"> </w:t>
      </w:r>
      <w:r>
        <w:rPr>
          <w:rStyle w:val="HTML"/>
        </w:rPr>
        <w:t>бытовых</w:t>
      </w:r>
      <w:r>
        <w:rPr>
          <w:color w:val="000000"/>
        </w:rPr>
        <w:t xml:space="preserve"> </w:t>
      </w:r>
      <w:r>
        <w:rPr>
          <w:rStyle w:val="HTML"/>
        </w:rPr>
        <w:t>услуг</w:t>
      </w:r>
      <w:r>
        <w:rPr>
          <w:color w:val="000000"/>
        </w:rPr>
        <w:t>» (прилагаются).</w:t>
      </w:r>
    </w:p>
    <w:p w:rsidR="00000000" w:rsidRDefault="00C424E0">
      <w:pPr>
        <w:pStyle w:val="point"/>
        <w:rPr>
          <w:color w:val="000000"/>
        </w:rPr>
      </w:pPr>
      <w:bookmarkStart w:id="2" w:name="a4"/>
      <w:bookmarkEnd w:id="2"/>
      <w:r>
        <w:rPr>
          <w:color w:val="000000"/>
        </w:rPr>
        <w:t>2. Признать утратившими силу:</w:t>
      </w:r>
    </w:p>
    <w:p w:rsidR="00000000" w:rsidRDefault="00C424E0">
      <w:pPr>
        <w:pStyle w:val="newncpi"/>
        <w:rPr>
          <w:color w:val="000000"/>
        </w:rPr>
      </w:pPr>
      <w:hyperlink r:id="rId8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</w:t>
      </w:r>
      <w:r>
        <w:rPr>
          <w:color w:val="000000"/>
        </w:rPr>
        <w:t>Министерства здравоохранения Республики Беларусь от 13 февраля 2009 г. № 17 «Об утверждении</w:t>
      </w:r>
      <w:r>
        <w:rPr>
          <w:color w:val="000000"/>
        </w:rPr>
        <w:t xml:space="preserve"> </w:t>
      </w:r>
      <w:r>
        <w:rPr>
          <w:rStyle w:val="HTML"/>
        </w:rPr>
        <w:t>Санитарных</w:t>
      </w:r>
      <w:r>
        <w:rPr>
          <w:color w:val="000000"/>
        </w:rPr>
        <w:t xml:space="preserve"> норм, правил и гигиенических нормативов «Гигиенические</w:t>
      </w:r>
      <w:r>
        <w:rPr>
          <w:color w:val="000000"/>
        </w:rPr>
        <w:t xml:space="preserve"> </w:t>
      </w:r>
      <w:r>
        <w:rPr>
          <w:rStyle w:val="HTML"/>
        </w:rPr>
        <w:t>требования</w:t>
      </w:r>
      <w:r>
        <w:rPr>
          <w:color w:val="000000"/>
        </w:rPr>
        <w:t xml:space="preserve"> </w:t>
      </w:r>
      <w:r>
        <w:rPr>
          <w:rStyle w:val="HTML"/>
        </w:rPr>
        <w:t>к</w:t>
      </w:r>
      <w:r>
        <w:rPr>
          <w:color w:val="000000"/>
        </w:rPr>
        <w:t> устройству, оборудованию и</w:t>
      </w:r>
      <w:r>
        <w:rPr>
          <w:color w:val="000000"/>
        </w:rPr>
        <w:t> </w:t>
      </w:r>
      <w:r>
        <w:rPr>
          <w:rStyle w:val="HTML"/>
        </w:rPr>
        <w:t>содержанию</w:t>
      </w:r>
      <w:r>
        <w:rPr>
          <w:color w:val="000000"/>
        </w:rPr>
        <w:t xml:space="preserve"> парикмахерских»;</w:t>
      </w:r>
    </w:p>
    <w:p w:rsidR="00000000" w:rsidRDefault="00C424E0">
      <w:pPr>
        <w:pStyle w:val="newncpi"/>
        <w:rPr>
          <w:color w:val="000000"/>
        </w:rPr>
      </w:pPr>
      <w:hyperlink r:id="rId9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Министерства здравоохранения Республики Беларусь от 18 марта 2009 г. № 28 «Об утверждении Санитарных норм, правил и гигиенических нормативов «Гигиенические требования к устройству, оборудованию и содержанию прачечных»;</w:t>
      </w:r>
    </w:p>
    <w:p w:rsidR="00000000" w:rsidRDefault="00C424E0">
      <w:pPr>
        <w:pStyle w:val="newncpi"/>
        <w:rPr>
          <w:color w:val="000000"/>
        </w:rPr>
      </w:pPr>
      <w:hyperlink r:id="rId10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Министерства здравоохранения Республики Беларусь от 29 мая 2009 г. № 58 «Об утверждении Санитарных норм, правил и гигиенических нормативов «Гигиенические требования к устройству, оборудованию и</w:t>
      </w:r>
      <w:r>
        <w:rPr>
          <w:color w:val="000000"/>
        </w:rPr>
        <w:t> содержанию косметических кабинетов, салонов татуировки и перманентного макияжа»;</w:t>
      </w:r>
    </w:p>
    <w:p w:rsidR="00000000" w:rsidRDefault="00C424E0">
      <w:pPr>
        <w:pStyle w:val="newncpi"/>
        <w:rPr>
          <w:color w:val="000000"/>
        </w:rPr>
      </w:pPr>
      <w:hyperlink r:id="rId11" w:anchor="a8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Министерства здравоохранения Республики Беларусь от 30 декабря 2010 г. № 187 «Об утверждении Санитарных норм,</w:t>
      </w:r>
      <w:r>
        <w:rPr>
          <w:color w:val="000000"/>
        </w:rPr>
        <w:t xml:space="preserve"> правил и гигиенических нормативов «Гигиенические требования к предприятиям химической чистки изделий»;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подпункты </w:t>
      </w:r>
      <w:hyperlink r:id="rId12" w:anchor="a21" w:tooltip="+" w:history="1">
        <w:r>
          <w:rPr>
            <w:rStyle w:val="a3"/>
          </w:rPr>
          <w:t>1.8</w:t>
        </w:r>
      </w:hyperlink>
      <w:r>
        <w:rPr>
          <w:color w:val="000000"/>
        </w:rPr>
        <w:t xml:space="preserve">, </w:t>
      </w:r>
      <w:hyperlink r:id="rId13" w:anchor="a22" w:tooltip="+" w:history="1">
        <w:r>
          <w:rPr>
            <w:rStyle w:val="a3"/>
          </w:rPr>
          <w:t>1.10</w:t>
        </w:r>
      </w:hyperlink>
      <w:r>
        <w:rPr>
          <w:color w:val="000000"/>
        </w:rPr>
        <w:t xml:space="preserve">, </w:t>
      </w:r>
      <w:hyperlink r:id="rId14" w:anchor="a18" w:tooltip="+" w:history="1">
        <w:r>
          <w:rPr>
            <w:rStyle w:val="a3"/>
          </w:rPr>
          <w:t>1.12</w:t>
        </w:r>
      </w:hyperlink>
      <w:r>
        <w:rPr>
          <w:color w:val="000000"/>
        </w:rPr>
        <w:t xml:space="preserve"> пункта 1 постановления Министерства здравоохранения Республики Беларусь от 3 ноября 2011 г. № 111 «О внесении дополнений и изменения в некоторые санитарные нормы, правила и гигиенические нормативы»;</w:t>
      </w:r>
    </w:p>
    <w:p w:rsidR="00000000" w:rsidRDefault="00C424E0">
      <w:pPr>
        <w:pStyle w:val="newncpi"/>
        <w:rPr>
          <w:color w:val="000000"/>
        </w:rPr>
      </w:pPr>
      <w:hyperlink r:id="rId15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Министерства здравоохранения Республики Беларусь от 4 июля 2012 г. № 91 «Об утверждении Санитарных норм и правил «Санитарно-эпидемиологические требования для организаций и индивидуальных предпринимателей, оказывающи</w:t>
      </w:r>
      <w:r>
        <w:rPr>
          <w:color w:val="000000"/>
        </w:rPr>
        <w:t>х в соответствии с законодательством Республики Беларусь услуги соляриев (студий загара)», признании утратившими силу постановления Министерства здравоохранения Республики Беларусь от 28 октября 2008 г. № 175 и отдельного структурного элемента постановлени</w:t>
      </w:r>
      <w:r>
        <w:rPr>
          <w:color w:val="000000"/>
        </w:rPr>
        <w:t>я Министерства здравоохранения Республики Беларусь от 3 ноября 2011 г. № 111»;</w:t>
      </w:r>
    </w:p>
    <w:bookmarkStart w:id="3" w:name="a2"/>
    <w:bookmarkEnd w:id="3"/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fldChar w:fldCharType="begin"/>
      </w:r>
      <w:r w:rsidR="00872A3C">
        <w:rPr>
          <w:color w:val="000000"/>
        </w:rPr>
        <w:instrText>HYPERLINK "C:\\Users\\User\\Downloads\\tx.dll?d=307256&amp;a=16" \l "a16" \o "+"</w:instrText>
      </w:r>
      <w:r w:rsidR="00872A3C">
        <w:rPr>
          <w:color w:val="000000"/>
        </w:rPr>
      </w:r>
      <w:r>
        <w:rPr>
          <w:color w:val="000000"/>
        </w:rPr>
        <w:fldChar w:fldCharType="separate"/>
      </w:r>
      <w:r>
        <w:rPr>
          <w:rStyle w:val="a3"/>
        </w:rPr>
        <w:t>пункт 3</w:t>
      </w:r>
      <w:r>
        <w:rPr>
          <w:color w:val="000000"/>
        </w:rPr>
        <w:fldChar w:fldCharType="end"/>
      </w:r>
      <w:r>
        <w:rPr>
          <w:color w:val="000000"/>
        </w:rPr>
        <w:t xml:space="preserve"> постановления Министерств</w:t>
      </w:r>
      <w:r>
        <w:rPr>
          <w:color w:val="000000"/>
        </w:rPr>
        <w:t>а здравоохранения Республики Беларусь от 20 августа 2015 г. № 95 «Об утверждении Санитарных норм, правил и гигиенических нормативов «Требования к устройству, оборудованию и содержанию жилых домов», признании утратившими силу постановлений Министерства здра</w:t>
      </w:r>
      <w:r>
        <w:rPr>
          <w:color w:val="000000"/>
        </w:rPr>
        <w:t>воохранения Республики Беларусь от 25 августа 2009 г. № 95, от 13 ноября 2009 г. № 122, от 18 декабря 2010 г. № 169 и внесении изменения в постановление Министерства здравоохранения Республики Беларусь от 13 февраля 2009 г. № 17»;</w:t>
      </w:r>
    </w:p>
    <w:bookmarkStart w:id="4" w:name="a19"/>
    <w:bookmarkEnd w:id="4"/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lastRenderedPageBreak/>
        <w:fldChar w:fldCharType="begin"/>
      </w:r>
      <w:r w:rsidR="00872A3C">
        <w:rPr>
          <w:color w:val="000000"/>
        </w:rPr>
        <w:instrText>HYPERLINK "C:\\Users\\User\\Downloads\\tx.dll?d=334917&amp;a=31" \l "a31" \o "+"</w:instrText>
      </w:r>
      <w:r w:rsidR="00872A3C">
        <w:rPr>
          <w:color w:val="000000"/>
        </w:rPr>
      </w:r>
      <w:r>
        <w:rPr>
          <w:color w:val="000000"/>
        </w:rPr>
        <w:fldChar w:fldCharType="separate"/>
      </w:r>
      <w:r>
        <w:rPr>
          <w:rStyle w:val="a3"/>
        </w:rPr>
        <w:t>пункт 1</w:t>
      </w:r>
      <w:r>
        <w:rPr>
          <w:color w:val="000000"/>
        </w:rPr>
        <w:fldChar w:fldCharType="end"/>
      </w:r>
      <w:r>
        <w:rPr>
          <w:color w:val="000000"/>
        </w:rPr>
        <w:t xml:space="preserve"> постановления Министерства здравоохранения Республики Беларусь от 28 декабря 2016 г. № 139 «О внесении изменений в некоторые по</w:t>
      </w:r>
      <w:r>
        <w:rPr>
          <w:color w:val="000000"/>
        </w:rPr>
        <w:t>становления Министерства здравоохранения Республики Беларусь».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 силу через три месяца после его официального опубликования.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0"/>
        <w:gridCol w:w="5410"/>
      </w:tblGrid>
      <w:tr w:rsidR="00000000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24E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24E0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Д.Л.Пиневич</w:t>
            </w:r>
          </w:p>
        </w:tc>
      </w:tr>
    </w:tbl>
    <w:p w:rsidR="00000000" w:rsidRDefault="00C424E0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C424E0">
      <w:pPr>
        <w:pStyle w:val="agree"/>
        <w:rPr>
          <w:color w:val="000000"/>
        </w:rPr>
      </w:pPr>
      <w:r>
        <w:rPr>
          <w:color w:val="000000"/>
        </w:rPr>
        <w:t>СОГЛАСОВАНО</w:t>
      </w:r>
    </w:p>
    <w:p w:rsidR="00000000" w:rsidRDefault="00C424E0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антимонопольного</w:t>
      </w:r>
      <w:r>
        <w:rPr>
          <w:color w:val="000000"/>
        </w:rPr>
        <w:br/>
        <w:t>регулирования и торговли</w:t>
      </w:r>
      <w:r>
        <w:rPr>
          <w:color w:val="000000"/>
        </w:rPr>
        <w:br/>
        <w:t>Республики Беларусь</w:t>
      </w:r>
    </w:p>
    <w:p w:rsidR="00000000" w:rsidRDefault="00C424E0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архитектуры</w:t>
      </w:r>
      <w:r>
        <w:rPr>
          <w:color w:val="000000"/>
        </w:rPr>
        <w:br/>
        <w:t>и строительства</w:t>
      </w:r>
      <w:r>
        <w:rPr>
          <w:color w:val="000000"/>
        </w:rPr>
        <w:br/>
        <w:t>Республики Беларусь</w:t>
      </w:r>
    </w:p>
    <w:p w:rsidR="00000000" w:rsidRDefault="00C424E0">
      <w:pPr>
        <w:pStyle w:val="agree"/>
        <w:spacing w:after="160"/>
        <w:rPr>
          <w:color w:val="000000"/>
        </w:rPr>
      </w:pPr>
      <w:r>
        <w:rPr>
          <w:color w:val="000000"/>
        </w:rPr>
        <w:t>Брестский областной</w:t>
      </w:r>
      <w:r>
        <w:rPr>
          <w:color w:val="000000"/>
        </w:rPr>
        <w:br/>
        <w:t>исполнительный комитет</w:t>
      </w:r>
    </w:p>
    <w:p w:rsidR="00000000" w:rsidRDefault="00C424E0">
      <w:pPr>
        <w:pStyle w:val="agree"/>
        <w:spacing w:after="160"/>
        <w:rPr>
          <w:color w:val="000000"/>
        </w:rPr>
      </w:pPr>
      <w:r>
        <w:rPr>
          <w:color w:val="000000"/>
        </w:rPr>
        <w:t>Витебский областной</w:t>
      </w:r>
      <w:r>
        <w:rPr>
          <w:color w:val="000000"/>
        </w:rPr>
        <w:br/>
        <w:t>исполнительный комитет</w:t>
      </w:r>
    </w:p>
    <w:p w:rsidR="00000000" w:rsidRDefault="00C424E0">
      <w:pPr>
        <w:pStyle w:val="agree"/>
        <w:spacing w:after="160"/>
        <w:rPr>
          <w:color w:val="000000"/>
        </w:rPr>
      </w:pPr>
      <w:r>
        <w:rPr>
          <w:color w:val="000000"/>
        </w:rPr>
        <w:t>Гомельский областной</w:t>
      </w:r>
      <w:r>
        <w:rPr>
          <w:color w:val="000000"/>
        </w:rPr>
        <w:br/>
        <w:t>исполнительный комитет</w:t>
      </w:r>
    </w:p>
    <w:p w:rsidR="00000000" w:rsidRDefault="00C424E0">
      <w:pPr>
        <w:pStyle w:val="agree"/>
        <w:spacing w:after="160"/>
        <w:rPr>
          <w:color w:val="000000"/>
        </w:rPr>
      </w:pPr>
      <w:r>
        <w:rPr>
          <w:color w:val="000000"/>
        </w:rPr>
        <w:t>Гродненский областной</w:t>
      </w:r>
      <w:r>
        <w:rPr>
          <w:color w:val="000000"/>
        </w:rPr>
        <w:br/>
        <w:t>исполнительный комитет</w:t>
      </w:r>
    </w:p>
    <w:p w:rsidR="00000000" w:rsidRDefault="00C424E0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областной</w:t>
      </w:r>
      <w:r>
        <w:rPr>
          <w:color w:val="000000"/>
        </w:rPr>
        <w:br/>
        <w:t>исполнительный комитет</w:t>
      </w:r>
    </w:p>
    <w:p w:rsidR="00000000" w:rsidRDefault="00C424E0">
      <w:pPr>
        <w:pStyle w:val="agree"/>
        <w:spacing w:after="160"/>
        <w:rPr>
          <w:color w:val="000000"/>
        </w:rPr>
      </w:pPr>
      <w:r>
        <w:rPr>
          <w:color w:val="000000"/>
        </w:rPr>
        <w:t>Могилевский областной</w:t>
      </w:r>
      <w:r>
        <w:rPr>
          <w:color w:val="000000"/>
        </w:rPr>
        <w:br/>
        <w:t>исполнительный комитет</w:t>
      </w:r>
    </w:p>
    <w:p w:rsidR="00000000" w:rsidRDefault="00C424E0">
      <w:pPr>
        <w:pStyle w:val="agree"/>
        <w:rPr>
          <w:color w:val="000000"/>
        </w:rPr>
      </w:pPr>
      <w:r>
        <w:rPr>
          <w:color w:val="000000"/>
        </w:rPr>
        <w:t>Минский городской</w:t>
      </w:r>
      <w:r>
        <w:rPr>
          <w:color w:val="000000"/>
        </w:rPr>
        <w:br/>
        <w:t>исполнительный комитет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50"/>
        <w:gridCol w:w="3770"/>
      </w:tblGrid>
      <w:tr w:rsidR="00000000"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24E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24E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C424E0">
            <w:pPr>
              <w:pStyle w:val="cap1"/>
              <w:rPr>
                <w:color w:val="000000"/>
              </w:rPr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rPr>
                <w:color w:val="000000"/>
              </w:rPr>
              <w:br/>
              <w:t>Министерства здравоохранения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15.02.2023 № </w:t>
            </w:r>
            <w:r>
              <w:rPr>
                <w:color w:val="000000"/>
              </w:rPr>
              <w:t>33</w:t>
            </w:r>
          </w:p>
        </w:tc>
      </w:tr>
    </w:tbl>
    <w:p w:rsidR="00000000" w:rsidRDefault="00C424E0">
      <w:pPr>
        <w:pStyle w:val="titleu"/>
        <w:rPr>
          <w:color w:val="000000"/>
        </w:rPr>
      </w:pPr>
      <w:bookmarkStart w:id="5" w:name="a3"/>
      <w:bookmarkEnd w:id="5"/>
      <w:r>
        <w:rPr>
          <w:rStyle w:val="HTML"/>
        </w:rPr>
        <w:t>САНИТАРНЫЕ</w:t>
      </w:r>
      <w:r>
        <w:rPr>
          <w:color w:val="000000"/>
        </w:rPr>
        <w:t xml:space="preserve"> НОРМЫ И ПРАВИЛА</w:t>
      </w:r>
      <w:r>
        <w:rPr>
          <w:color w:val="000000"/>
        </w:rPr>
        <w:br/>
      </w:r>
      <w:r>
        <w:rPr>
          <w:color w:val="000000"/>
        </w:rPr>
        <w:t>«</w:t>
      </w:r>
      <w:r>
        <w:rPr>
          <w:rStyle w:val="HTML"/>
        </w:rPr>
        <w:t>Санитарно</w:t>
      </w:r>
      <w:r>
        <w:rPr>
          <w:color w:val="000000"/>
        </w:rPr>
        <w:t>-</w:t>
      </w:r>
      <w:r>
        <w:rPr>
          <w:rStyle w:val="HTML"/>
        </w:rPr>
        <w:t>эпидемиологические</w:t>
      </w:r>
      <w:r>
        <w:rPr>
          <w:color w:val="000000"/>
        </w:rPr>
        <w:t xml:space="preserve"> </w:t>
      </w:r>
      <w:r>
        <w:rPr>
          <w:rStyle w:val="HTML"/>
        </w:rPr>
        <w:t>требования</w:t>
      </w:r>
      <w:r>
        <w:rPr>
          <w:color w:val="000000"/>
        </w:rPr>
        <w:t xml:space="preserve"> </w:t>
      </w:r>
      <w:r>
        <w:rPr>
          <w:rStyle w:val="HTML"/>
        </w:rPr>
        <w:t>к</w:t>
      </w:r>
      <w:r>
        <w:rPr>
          <w:color w:val="000000"/>
        </w:rPr>
        <w:t> </w:t>
      </w:r>
      <w:r>
        <w:rPr>
          <w:rStyle w:val="HTML"/>
        </w:rPr>
        <w:t>содержанию</w:t>
      </w:r>
      <w:r>
        <w:rPr>
          <w:color w:val="000000"/>
        </w:rPr>
        <w:t xml:space="preserve"> и эксплуатации</w:t>
      </w:r>
      <w:r>
        <w:rPr>
          <w:color w:val="000000"/>
        </w:rPr>
        <w:t xml:space="preserve"> </w:t>
      </w:r>
      <w:r>
        <w:rPr>
          <w:rStyle w:val="HTML"/>
        </w:rPr>
        <w:t>объектов</w:t>
      </w:r>
      <w:r>
        <w:rPr>
          <w:color w:val="000000"/>
        </w:rPr>
        <w:t xml:space="preserve"> по</w:t>
      </w:r>
      <w:r>
        <w:rPr>
          <w:color w:val="000000"/>
        </w:rPr>
        <w:t> </w:t>
      </w:r>
      <w:r>
        <w:rPr>
          <w:rStyle w:val="HTML"/>
        </w:rPr>
        <w:t>оказанию</w:t>
      </w:r>
      <w:r>
        <w:rPr>
          <w:color w:val="000000"/>
        </w:rPr>
        <w:t xml:space="preserve"> </w:t>
      </w:r>
      <w:r>
        <w:rPr>
          <w:rStyle w:val="HTML"/>
        </w:rPr>
        <w:t>бытовых</w:t>
      </w:r>
      <w:r>
        <w:rPr>
          <w:color w:val="000000"/>
        </w:rPr>
        <w:t xml:space="preserve"> </w:t>
      </w:r>
      <w:r>
        <w:rPr>
          <w:rStyle w:val="HTML"/>
        </w:rPr>
        <w:t>услуг</w:t>
      </w:r>
      <w:r>
        <w:rPr>
          <w:color w:val="000000"/>
        </w:rPr>
        <w:t>»</w:t>
      </w:r>
    </w:p>
    <w:p w:rsidR="00000000" w:rsidRDefault="00C424E0">
      <w:pPr>
        <w:pStyle w:val="chapter"/>
        <w:rPr>
          <w:color w:val="000000"/>
        </w:rPr>
      </w:pPr>
      <w:bookmarkStart w:id="6" w:name="a20"/>
      <w:bookmarkEnd w:id="6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lastRenderedPageBreak/>
        <w:t>1. Настоящими</w:t>
      </w:r>
      <w:r>
        <w:rPr>
          <w:color w:val="000000"/>
        </w:rPr>
        <w:t xml:space="preserve"> </w:t>
      </w:r>
      <w:r>
        <w:rPr>
          <w:rStyle w:val="HTML"/>
        </w:rPr>
        <w:t>санитарными</w:t>
      </w:r>
      <w:r>
        <w:rPr>
          <w:color w:val="000000"/>
        </w:rPr>
        <w:t xml:space="preserve"> нормами и правилами устанавливаются</w:t>
      </w:r>
      <w:r>
        <w:rPr>
          <w:color w:val="000000"/>
        </w:rPr>
        <w:t xml:space="preserve"> </w:t>
      </w:r>
      <w:r>
        <w:rPr>
          <w:rStyle w:val="HTML"/>
        </w:rPr>
        <w:t>санитарно</w:t>
      </w:r>
      <w:r>
        <w:rPr>
          <w:color w:val="000000"/>
        </w:rPr>
        <w:t>-</w:t>
      </w:r>
      <w:r>
        <w:rPr>
          <w:rStyle w:val="HTML"/>
        </w:rPr>
        <w:t>эпидемиологические</w:t>
      </w:r>
      <w:r>
        <w:rPr>
          <w:color w:val="000000"/>
        </w:rPr>
        <w:t xml:space="preserve"> </w:t>
      </w:r>
      <w:r>
        <w:rPr>
          <w:rStyle w:val="HTML"/>
        </w:rPr>
        <w:t>требования</w:t>
      </w:r>
      <w:r>
        <w:rPr>
          <w:color w:val="000000"/>
        </w:rPr>
        <w:t xml:space="preserve"> (далее, если не определено иное, –</w:t>
      </w:r>
      <w:r>
        <w:rPr>
          <w:color w:val="000000"/>
        </w:rPr>
        <w:t xml:space="preserve"> </w:t>
      </w:r>
      <w:r>
        <w:rPr>
          <w:rStyle w:val="HTML"/>
        </w:rPr>
        <w:t>требования</w:t>
      </w:r>
      <w:r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rStyle w:val="HTML"/>
        </w:rPr>
        <w:t>к</w:t>
      </w:r>
      <w:r>
        <w:rPr>
          <w:color w:val="000000"/>
        </w:rPr>
        <w:t> </w:t>
      </w:r>
      <w:r>
        <w:rPr>
          <w:rStyle w:val="HTML"/>
        </w:rPr>
        <w:t>содержанию</w:t>
      </w:r>
      <w:r>
        <w:rPr>
          <w:color w:val="000000"/>
        </w:rPr>
        <w:t xml:space="preserve"> и экспл</w:t>
      </w:r>
      <w:r>
        <w:rPr>
          <w:color w:val="000000"/>
        </w:rPr>
        <w:t>уатации</w:t>
      </w:r>
      <w:r>
        <w:rPr>
          <w:color w:val="000000"/>
        </w:rPr>
        <w:t xml:space="preserve"> </w:t>
      </w:r>
      <w:r>
        <w:rPr>
          <w:rStyle w:val="HTML"/>
        </w:rPr>
        <w:t>объектов</w:t>
      </w:r>
      <w:r>
        <w:rPr>
          <w:color w:val="000000"/>
        </w:rPr>
        <w:t xml:space="preserve"> по</w:t>
      </w:r>
      <w:r>
        <w:rPr>
          <w:color w:val="000000"/>
        </w:rPr>
        <w:t> </w:t>
      </w:r>
      <w:r>
        <w:rPr>
          <w:rStyle w:val="HTML"/>
        </w:rPr>
        <w:t>оказанию</w:t>
      </w:r>
      <w:r>
        <w:rPr>
          <w:color w:val="000000"/>
        </w:rPr>
        <w:t xml:space="preserve"> </w:t>
      </w:r>
      <w:r>
        <w:rPr>
          <w:rStyle w:val="HTML"/>
        </w:rPr>
        <w:t>бытовых</w:t>
      </w:r>
      <w:r>
        <w:rPr>
          <w:color w:val="000000"/>
        </w:rPr>
        <w:t xml:space="preserve"> </w:t>
      </w:r>
      <w:r>
        <w:rPr>
          <w:rStyle w:val="HTML"/>
        </w:rPr>
        <w:t>услуг</w:t>
      </w:r>
      <w:r>
        <w:rPr>
          <w:color w:val="000000"/>
        </w:rPr>
        <w:t xml:space="preserve"> (далее, если не определено иное, – услуги), принадлежащих субъектам хозяйствования (далее, если не определено иное, – объекты).</w:t>
      </w:r>
    </w:p>
    <w:p w:rsidR="00000000" w:rsidRDefault="00C424E0">
      <w:pPr>
        <w:pStyle w:val="point"/>
        <w:rPr>
          <w:color w:val="000000"/>
        </w:rPr>
      </w:pPr>
      <w:bookmarkStart w:id="7" w:name="a27"/>
      <w:bookmarkEnd w:id="7"/>
      <w:r>
        <w:rPr>
          <w:color w:val="000000"/>
        </w:rPr>
        <w:t>2. Действие настоящих санитарных норм и правил распространяется на оказание объектами услуг по: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уходу за волосами и волосистой частью головы, бровями, бородой, бакенбардами и усами (далее – парикмахерские услуги);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ухо</w:t>
      </w:r>
      <w:r>
        <w:rPr>
          <w:color w:val="000000"/>
        </w:rPr>
        <w:t>ду за кожей и ногтями кистей рук (далее – маникюр);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уходу за кожей и ногтями стоп ног (далее – педикюр);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уходу за кожей лица, шеи, декольте, тела и волосистой части головы, визажу</w:t>
      </w:r>
      <w:hyperlink w:anchor="a5" w:tooltip="+" w:history="1">
        <w:r>
          <w:rPr>
            <w:rStyle w:val="a3"/>
            <w:sz w:val="18"/>
            <w:szCs w:val="18"/>
            <w:vertAlign w:val="superscript"/>
          </w:rPr>
          <w:t>1</w:t>
        </w:r>
      </w:hyperlink>
      <w:r>
        <w:rPr>
          <w:color w:val="000000"/>
        </w:rPr>
        <w:t>, поверхностному пилингу</w:t>
      </w:r>
      <w:hyperlink w:anchor="a6" w:tooltip="+" w:history="1">
        <w:r>
          <w:rPr>
            <w:rStyle w:val="a3"/>
            <w:sz w:val="18"/>
            <w:szCs w:val="18"/>
            <w:vertAlign w:val="superscript"/>
          </w:rPr>
          <w:t>2</w:t>
        </w:r>
      </w:hyperlink>
      <w:r>
        <w:rPr>
          <w:color w:val="000000"/>
        </w:rPr>
        <w:t>, депиляции</w:t>
      </w:r>
      <w:hyperlink w:anchor="a7" w:tooltip="+" w:history="1">
        <w:r>
          <w:rPr>
            <w:rStyle w:val="a3"/>
            <w:sz w:val="18"/>
            <w:szCs w:val="18"/>
            <w:vertAlign w:val="superscript"/>
          </w:rPr>
          <w:t>3</w:t>
        </w:r>
      </w:hyperlink>
      <w:r>
        <w:rPr>
          <w:color w:val="000000"/>
        </w:rPr>
        <w:t xml:space="preserve"> (далее – косметические услуги);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установке специальных украшений в мягкие ткани ушных раковин, языка, хрящевые участки носа и ушных раковин, а также в кожные складки тела (далее – пирсинг);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введению </w:t>
      </w:r>
      <w:r>
        <w:rPr>
          <w:color w:val="000000"/>
        </w:rPr>
        <w:t>в кожу средств для татуажа (перманентный макияж, нанесение татуировки), связанного с нарушением целостности кожного покрова (далее – татуаж);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дозированному облучению кожи оборудованием ультрафиолетового облучения для получения видимого загара (далее – услу</w:t>
      </w:r>
      <w:r>
        <w:rPr>
          <w:color w:val="000000"/>
        </w:rPr>
        <w:t>ги соляриев);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стирке и приемке белья (прачечных, постирочных) (далее – услуги прачечных);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химической чистке, окраске и (или) интенсификации цвета изделий (далее – химическая чистка).</w:t>
      </w:r>
    </w:p>
    <w:p w:rsidR="00000000" w:rsidRDefault="00C424E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424E0">
      <w:pPr>
        <w:pStyle w:val="snoski"/>
        <w:rPr>
          <w:color w:val="000000"/>
        </w:rPr>
      </w:pPr>
      <w:bookmarkStart w:id="8" w:name="a5"/>
      <w:bookmarkEnd w:id="8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 xml:space="preserve"> Под визажем понимается нанесение парфюмерно-косметической продукции на кожу лица, шеи и декольте, брови и ресницы.</w:t>
      </w:r>
    </w:p>
    <w:p w:rsidR="00000000" w:rsidRDefault="00C424E0">
      <w:pPr>
        <w:pStyle w:val="snoski"/>
        <w:rPr>
          <w:color w:val="000000"/>
        </w:rPr>
      </w:pPr>
      <w:bookmarkStart w:id="9" w:name="a6"/>
      <w:bookmarkEnd w:id="9"/>
      <w:r>
        <w:rPr>
          <w:color w:val="000000"/>
          <w:sz w:val="15"/>
          <w:szCs w:val="15"/>
          <w:vertAlign w:val="superscript"/>
        </w:rPr>
        <w:t>2</w:t>
      </w:r>
      <w:r>
        <w:rPr>
          <w:color w:val="000000"/>
        </w:rPr>
        <w:t xml:space="preserve"> Под поверхностным пилингом понимается удаление поверхностных клеток эпидермиса за счет химического воздействия, проводимого с применением парфюмерно-косметической продукции, а также без использования медицинских изделий.</w:t>
      </w:r>
    </w:p>
    <w:p w:rsidR="00000000" w:rsidRDefault="00C424E0">
      <w:pPr>
        <w:pStyle w:val="snoski"/>
        <w:spacing w:after="240"/>
        <w:rPr>
          <w:color w:val="000000"/>
        </w:rPr>
      </w:pPr>
      <w:bookmarkStart w:id="10" w:name="a7"/>
      <w:bookmarkEnd w:id="10"/>
      <w:r>
        <w:rPr>
          <w:color w:val="000000"/>
          <w:sz w:val="15"/>
          <w:szCs w:val="15"/>
          <w:vertAlign w:val="superscript"/>
        </w:rPr>
        <w:t>3</w:t>
      </w:r>
      <w:r>
        <w:rPr>
          <w:color w:val="000000"/>
        </w:rPr>
        <w:t xml:space="preserve"> Под депиляцией понимается эстетическая коррекция (удаление) волосяного покрова с использованием восковой технологии, шугаринга (сахарным шариком), механической или иной технологии.</w:t>
      </w:r>
    </w:p>
    <w:p w:rsidR="00000000" w:rsidRDefault="00C424E0">
      <w:pPr>
        <w:pStyle w:val="point"/>
        <w:rPr>
          <w:color w:val="000000"/>
        </w:rPr>
      </w:pPr>
      <w:bookmarkStart w:id="11" w:name="a29"/>
      <w:bookmarkEnd w:id="11"/>
      <w:r>
        <w:rPr>
          <w:color w:val="000000"/>
        </w:rPr>
        <w:t>3. Субъекты хозяйствования, предоставляющие в аренду помещения и (или) рабочие места в общественных зданиях и (или) в нежилых помещениях, расположенных в жилых домах, для </w:t>
      </w:r>
      <w:r>
        <w:rPr>
          <w:color w:val="000000"/>
        </w:rPr>
        <w:t>осуществления физическими лицами не связанных с осуществлением предпринимательской деятельности парикмахерских и косметических услуг, а также услуг по маникюру и педикюру, обеспечивают соблюдение настоящих санитарных норм и правил физическими лицами, аренд</w:t>
      </w:r>
      <w:r>
        <w:rPr>
          <w:color w:val="000000"/>
        </w:rPr>
        <w:t>ующими эти помещения и (или) рабочие места, осуществляют производственный контроль за соблюдением санитарно-эпидемиологических требований, требований гигиенических нормативов и выполнением санитарно-противоэпидемических мероприятий.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4. Ответственность за н</w:t>
      </w:r>
      <w:r>
        <w:rPr>
          <w:color w:val="000000"/>
        </w:rPr>
        <w:t>арушение и (или) невыполнение настоящих санитарных норм и правил устанавливается в соответствии с законодательными актами.</w:t>
      </w:r>
    </w:p>
    <w:p w:rsidR="00000000" w:rsidRDefault="00C424E0">
      <w:pPr>
        <w:pStyle w:val="point"/>
        <w:rPr>
          <w:color w:val="000000"/>
        </w:rPr>
      </w:pPr>
      <w:bookmarkStart w:id="12" w:name="a28"/>
      <w:bookmarkEnd w:id="12"/>
      <w:r>
        <w:rPr>
          <w:color w:val="000000"/>
        </w:rPr>
        <w:t>5. Для целей настоящих санитарных норм и</w:t>
      </w:r>
      <w:r>
        <w:rPr>
          <w:color w:val="000000"/>
        </w:rPr>
        <w:t xml:space="preserve"> правил используются основные термины и их определения в значениях, установленных </w:t>
      </w:r>
      <w:hyperlink r:id="rId16" w:anchor="a39" w:tooltip="+" w:history="1">
        <w:r>
          <w:rPr>
            <w:rStyle w:val="a3"/>
          </w:rPr>
          <w:t>Декретом</w:t>
        </w:r>
      </w:hyperlink>
      <w:r>
        <w:rPr>
          <w:color w:val="000000"/>
        </w:rPr>
        <w:t xml:space="preserve"> Президента Республики Беларусь от 23 ноября 2017 г. № 7 «О развитии предпринимательства», </w:t>
      </w:r>
      <w:hyperlink r:id="rId17" w:anchor="a8" w:tooltip="+" w:history="1">
        <w:r>
          <w:rPr>
            <w:rStyle w:val="a3"/>
          </w:rPr>
          <w:t>Законом</w:t>
        </w:r>
      </w:hyperlink>
      <w:r>
        <w:rPr>
          <w:color w:val="000000"/>
        </w:rPr>
        <w:t xml:space="preserve"> Республики Беларусь «О санитарно-эпидемиологическом благополучии населения», </w:t>
      </w:r>
      <w:hyperlink r:id="rId18" w:anchor="a105" w:tooltip="+" w:history="1">
        <w:r>
          <w:rPr>
            <w:rStyle w:val="a3"/>
          </w:rPr>
          <w:t>Правилами</w:t>
        </w:r>
      </w:hyperlink>
      <w:r>
        <w:rPr>
          <w:color w:val="000000"/>
        </w:rPr>
        <w:t xml:space="preserve"> бытового обслуживания потребителей, утвержденными постановлением Совета Минист</w:t>
      </w:r>
      <w:r>
        <w:rPr>
          <w:color w:val="000000"/>
        </w:rPr>
        <w:t xml:space="preserve">ров Республики Беларусь от 14 декабря 2004 г. № 1590, </w:t>
      </w:r>
      <w:hyperlink r:id="rId19" w:anchor="a2" w:tooltip="+" w:history="1">
        <w:r>
          <w:rPr>
            <w:rStyle w:val="a3"/>
          </w:rPr>
          <w:t>Положением</w:t>
        </w:r>
      </w:hyperlink>
      <w:r>
        <w:rPr>
          <w:color w:val="000000"/>
        </w:rPr>
        <w:t xml:space="preserve"> о государственном информационном ресурсе «Реестр бытовых услуг Республики Беларусь», утвержденным постановлением Совета Министров Республики</w:t>
      </w:r>
      <w:r>
        <w:rPr>
          <w:color w:val="000000"/>
        </w:rPr>
        <w:t xml:space="preserve"> Беларусь от 28 ноября 2014 г. № 1108.</w:t>
      </w:r>
    </w:p>
    <w:p w:rsidR="00000000" w:rsidRDefault="00C424E0">
      <w:pPr>
        <w:pStyle w:val="point"/>
        <w:rPr>
          <w:color w:val="000000"/>
        </w:rPr>
      </w:pPr>
      <w:bookmarkStart w:id="13" w:name="a41"/>
      <w:bookmarkEnd w:id="13"/>
      <w:r>
        <w:rPr>
          <w:color w:val="000000"/>
        </w:rPr>
        <w:t>6. Деятельность при оказании услуг не должна приводить к распространению инфекционных и (или) паразитарных заболеваний.</w:t>
      </w:r>
    </w:p>
    <w:p w:rsidR="00000000" w:rsidRDefault="00C424E0">
      <w:pPr>
        <w:pStyle w:val="newncpi"/>
        <w:rPr>
          <w:color w:val="000000"/>
        </w:rPr>
      </w:pPr>
      <w:bookmarkStart w:id="14" w:name="a31"/>
      <w:bookmarkEnd w:id="14"/>
      <w:r>
        <w:rPr>
          <w:color w:val="000000"/>
        </w:rPr>
        <w:t>На объектах должен осуществляться производственный контроль за соблюдением санитарно-эпидемиологических требований, требований гигиенических нормативов и выполнением с</w:t>
      </w:r>
      <w:r>
        <w:rPr>
          <w:color w:val="000000"/>
        </w:rPr>
        <w:t>анитарно-противоэпидемических мероприятий в соответствии с утвержденной руководителем объекта программой производственного контроля.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Организация и контроль за соблюдением санитарно-эпидемиологических требований, в том числе контроль за </w:t>
      </w:r>
      <w:r>
        <w:rPr>
          <w:color w:val="000000"/>
        </w:rPr>
        <w:t>режимом дезинфекции, предстерилизационной очистки, стерилизации частей технических средств и инструментов (далее, если не определено иное, – инструменты) возлагаются на руководителя объекта.</w:t>
      </w:r>
    </w:p>
    <w:p w:rsidR="00000000" w:rsidRDefault="00C424E0">
      <w:pPr>
        <w:pStyle w:val="point"/>
        <w:rPr>
          <w:color w:val="000000"/>
        </w:rPr>
      </w:pPr>
      <w:bookmarkStart w:id="15" w:name="a30"/>
      <w:bookmarkEnd w:id="15"/>
      <w:r>
        <w:rPr>
          <w:color w:val="000000"/>
        </w:rPr>
        <w:t>7. При функционировании объектов должно быть обеспечено соблюдение гигиенических нормативов по параметрам факторов среды обитания человека.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Оборудование рабочих мест в производственных помещениях объектов, оказывающих услуги по </w:t>
      </w:r>
      <w:r>
        <w:rPr>
          <w:color w:val="000000"/>
        </w:rPr>
        <w:t xml:space="preserve">химической чистке, прачечных должно быть организовано в соответствии со специфическими санитарно-эпидемиологическими </w:t>
      </w:r>
      <w:hyperlink r:id="rId20" w:anchor="a2" w:tooltip="+" w:history="1">
        <w:r>
          <w:rPr>
            <w:rStyle w:val="a3"/>
          </w:rPr>
          <w:t>требованиями</w:t>
        </w:r>
      </w:hyperlink>
      <w:r>
        <w:rPr>
          <w:color w:val="000000"/>
        </w:rPr>
        <w:t xml:space="preserve"> к условиям труда работающих, утвержденными постановлением Совета Министров </w:t>
      </w:r>
      <w:r>
        <w:rPr>
          <w:color w:val="000000"/>
        </w:rPr>
        <w:t>Республики Беларусь от 1 февраля 2020 г. № 66.</w:t>
      </w:r>
    </w:p>
    <w:p w:rsidR="00000000" w:rsidRDefault="00C424E0">
      <w:pPr>
        <w:pStyle w:val="point"/>
        <w:rPr>
          <w:color w:val="000000"/>
        </w:rPr>
      </w:pPr>
      <w:bookmarkStart w:id="16" w:name="a32"/>
      <w:bookmarkEnd w:id="16"/>
      <w:r>
        <w:rPr>
          <w:color w:val="000000"/>
        </w:rPr>
        <w:t>8. При размещении объектов в многоквартирных жилых домах их деятельность не должна приводить к выделению в воздушную</w:t>
      </w:r>
      <w:r>
        <w:rPr>
          <w:color w:val="000000"/>
        </w:rPr>
        <w:t xml:space="preserve"> среду жилых помещений вредных веществ с превышением предельно допустимой концентрации, создавать в жилых помещениях уровни шума, инфразвука, ультразвука, вибрации, электромагнитных полей, превышающие гигиенические нормативы.</w:t>
      </w:r>
    </w:p>
    <w:p w:rsidR="00000000" w:rsidRDefault="00C424E0">
      <w:pPr>
        <w:pStyle w:val="newncpi"/>
        <w:rPr>
          <w:color w:val="000000"/>
        </w:rPr>
      </w:pPr>
      <w:bookmarkStart w:id="17" w:name="a43"/>
      <w:bookmarkEnd w:id="17"/>
      <w:r>
        <w:rPr>
          <w:color w:val="000000"/>
        </w:rPr>
        <w:t>При функционировании объектов не допускается осуществлять доступ потребителей в помещения объектов через общие для объектов и подъездов многоквартирных жилых домов входы (выходы).</w:t>
      </w:r>
    </w:p>
    <w:p w:rsidR="00000000" w:rsidRDefault="00C424E0">
      <w:pPr>
        <w:pStyle w:val="point"/>
        <w:rPr>
          <w:color w:val="000000"/>
        </w:rPr>
      </w:pPr>
      <w:bookmarkStart w:id="18" w:name="a45"/>
      <w:bookmarkEnd w:id="18"/>
      <w:r>
        <w:rPr>
          <w:color w:val="000000"/>
        </w:rPr>
        <w:t>9. Должен обеспечиваться ремонт зданий и помещений объектов, ремонт (замена) инженерных систем, в том числе систем отопления, горячего и холодного водоснабжения, в</w:t>
      </w:r>
      <w:r>
        <w:rPr>
          <w:color w:val="000000"/>
        </w:rPr>
        <w:t>одоотведения (канализации), вентиляции, санитарно-технического оборудования в зависимости от их санитарного и технического состояния.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Не допускается осуществлять ремонтные работы в производственных помещениях объектов, помещениях для оказания услуг потреби</w:t>
      </w:r>
      <w:r>
        <w:rPr>
          <w:color w:val="000000"/>
        </w:rPr>
        <w:t>телям без прекращения деятельности в этих помещениях.</w:t>
      </w:r>
    </w:p>
    <w:p w:rsidR="00000000" w:rsidRDefault="00C424E0">
      <w:pPr>
        <w:pStyle w:val="point"/>
        <w:rPr>
          <w:color w:val="000000"/>
        </w:rPr>
      </w:pPr>
      <w:bookmarkStart w:id="19" w:name="a42"/>
      <w:bookmarkEnd w:id="19"/>
      <w:r>
        <w:rPr>
          <w:color w:val="000000"/>
        </w:rPr>
        <w:t>10. Контроль производственных факторов, оценка и управление профессиональным риском для обеспечения оптимальн</w:t>
      </w:r>
      <w:r>
        <w:rPr>
          <w:color w:val="000000"/>
        </w:rPr>
        <w:t>ых и допустимых условий труда работающих должны быть организованы и проводиться в соответствии со специфическими санитарно-эпидемиологическими требованиями к условиям труда работающих.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Помещения объекта, к которым предъявляются специальные требования к мик</w:t>
      </w:r>
      <w:r>
        <w:rPr>
          <w:color w:val="000000"/>
        </w:rPr>
        <w:t>роклимату, оборудуются средствами контроля температурно-влажностного режима.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При проведении производственного контроля не допускается использовать ртутные термометры и приборы с ртутным наполнением.</w:t>
      </w:r>
    </w:p>
    <w:p w:rsidR="00000000" w:rsidRDefault="00C424E0">
      <w:pPr>
        <w:pStyle w:val="point"/>
        <w:rPr>
          <w:color w:val="000000"/>
        </w:rPr>
      </w:pPr>
      <w:bookmarkStart w:id="20" w:name="a44"/>
      <w:bookmarkEnd w:id="20"/>
      <w:r>
        <w:rPr>
          <w:color w:val="000000"/>
        </w:rPr>
        <w:t>11. При эксплуатации территории, зданий и сооружений объектов реализуются мероприятия по обеспечению доступной среды для инвалидов в соответствии с актами законодательства.</w:t>
      </w:r>
    </w:p>
    <w:p w:rsidR="00000000" w:rsidRDefault="00C424E0">
      <w:pPr>
        <w:pStyle w:val="point"/>
        <w:rPr>
          <w:color w:val="000000"/>
        </w:rPr>
      </w:pPr>
      <w:bookmarkStart w:id="21" w:name="a48"/>
      <w:bookmarkEnd w:id="21"/>
      <w:r>
        <w:rPr>
          <w:color w:val="000000"/>
        </w:rPr>
        <w:t>12. На объектах должна быть аптечка первой помощи универсальная, перечень вложений в которую определяется Министерством здравоохранения, и обеспечен контроль за сроками годности лекарственных препаратов.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lastRenderedPageBreak/>
        <w:t>Хранен</w:t>
      </w:r>
      <w:r>
        <w:rPr>
          <w:color w:val="000000"/>
        </w:rPr>
        <w:t>ие лекарственных препаратов и медицинских изделий с истекшим сроком годности в аптечке первой помощи универсальной и их использование не допускаются.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13. При выполнении работ, оказании услуг должны использоваться материалы и оборудование, предназначенные д</w:t>
      </w:r>
      <w:r>
        <w:rPr>
          <w:color w:val="000000"/>
        </w:rPr>
        <w:t>ля этих целей.</w:t>
      </w:r>
    </w:p>
    <w:p w:rsidR="00000000" w:rsidRDefault="00C424E0">
      <w:pPr>
        <w:pStyle w:val="point"/>
        <w:rPr>
          <w:color w:val="000000"/>
        </w:rPr>
      </w:pPr>
      <w:bookmarkStart w:id="22" w:name="a46"/>
      <w:bookmarkEnd w:id="22"/>
      <w:r>
        <w:rPr>
          <w:color w:val="000000"/>
        </w:rPr>
        <w:t>14. При хранении и использовании парфюмерно-косметической продукции, синтетических моющих средств и товаров бытовой химии (далее – моющие средства),</w:t>
      </w:r>
      <w:r>
        <w:rPr>
          <w:color w:val="000000"/>
        </w:rPr>
        <w:t xml:space="preserve"> дезинфицирующих средств, антисептических лекарственных препаратов и (или) средств для дезинфекции кожных покровов (кожных антисептиков) (далее, если не определено иное, – антисептики), средств для татуажа, наносимых с нарушением кожного покрова (далее – п</w:t>
      </w:r>
      <w:r>
        <w:rPr>
          <w:color w:val="000000"/>
        </w:rPr>
        <w:t>игмент), трансферной бумаги и геля, химических материалов (реагентов, веществ и препаратов), а также одноразовых тату-игл, игл для пирсинга и других материалов, предназначенных для оказания услуг, связанных с нарушением целостности кожного покрова или слиз</w:t>
      </w:r>
      <w:r>
        <w:rPr>
          <w:color w:val="000000"/>
        </w:rPr>
        <w:t>истой оболочки потребителя</w:t>
      </w:r>
      <w:hyperlink w:anchor="a8" w:tooltip="+" w:history="1">
        <w:r>
          <w:rPr>
            <w:rStyle w:val="a3"/>
            <w:sz w:val="18"/>
            <w:szCs w:val="18"/>
            <w:vertAlign w:val="superscript"/>
          </w:rPr>
          <w:t>4</w:t>
        </w:r>
      </w:hyperlink>
      <w:r>
        <w:rPr>
          <w:color w:val="000000"/>
        </w:rPr>
        <w:t>, должны соблюдаться условия хранения (использования) и сроки годности, установленные производителем.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В случаях, когда после вскрытия потребительской упаковки продукции изменяются сроки годности, у</w:t>
      </w:r>
      <w:r>
        <w:rPr>
          <w:color w:val="000000"/>
        </w:rPr>
        <w:t>становленные производителем, необходимо проставлять на каждой единице вскрытой продукции информацию о дате и (или) времени ее вскрытия.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Приготовленные растворы дезинфицирующих средств должны храниться в закрытых емкостях, быть промаркированы с указанием на</w:t>
      </w:r>
      <w:r>
        <w:rPr>
          <w:color w:val="000000"/>
        </w:rPr>
        <w:t>именования дезинфицирующего средства, его концентрации и даты приготовления раствора.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При выполнении работ, оказании услуг на объектах не допускается использование продукции без маркировки, позволяющей определить ее наименование (название), назначение (есл</w:t>
      </w:r>
      <w:r>
        <w:rPr>
          <w:color w:val="000000"/>
        </w:rPr>
        <w:t>и это не следует из ее наименования), способ применения, срок годности, наименование производителя и страну происхождения.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Продукция должна храниться в потребительской упаковке. В процессе оказания услуг допускается перетаривание продукции из потребительск</w:t>
      </w:r>
      <w:r>
        <w:rPr>
          <w:color w:val="000000"/>
        </w:rPr>
        <w:t>ой упаковки в объеме, необходимом для оказания услуги одному потребителю. Возврат продукции в потребительскую тару после оказания услуги, использование продукции для оказания услуги другому потребителю не допускается.</w:t>
      </w:r>
    </w:p>
    <w:p w:rsidR="00000000" w:rsidRDefault="00C424E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424E0">
      <w:pPr>
        <w:pStyle w:val="snoski"/>
        <w:spacing w:after="240"/>
        <w:rPr>
          <w:color w:val="000000"/>
        </w:rPr>
      </w:pPr>
      <w:bookmarkStart w:id="23" w:name="a8"/>
      <w:bookmarkEnd w:id="23"/>
      <w:r>
        <w:rPr>
          <w:color w:val="000000"/>
          <w:sz w:val="15"/>
          <w:szCs w:val="15"/>
          <w:vertAlign w:val="superscript"/>
        </w:rPr>
        <w:t>4</w:t>
      </w:r>
      <w:r>
        <w:rPr>
          <w:color w:val="000000"/>
        </w:rPr>
        <w:t xml:space="preserve"> К услугам, связанным с нарушением целостности кожного покрова или слизистой оболочки потребителя относятся маникюр, педикюр, пирсинг, татуаж.</w:t>
      </w:r>
    </w:p>
    <w:p w:rsidR="00000000" w:rsidRDefault="00C424E0">
      <w:pPr>
        <w:pStyle w:val="point"/>
        <w:rPr>
          <w:color w:val="000000"/>
        </w:rPr>
      </w:pPr>
      <w:bookmarkStart w:id="24" w:name="a47"/>
      <w:bookmarkEnd w:id="24"/>
      <w:r>
        <w:rPr>
          <w:color w:val="000000"/>
        </w:rPr>
        <w:t>15. В зависимости от выполняемых работ (оказываемых услуг) на объектах должен быть запас моющих и дезинфицирующих средств, антисептиков, химических материалов (реа</w:t>
      </w:r>
      <w:r>
        <w:rPr>
          <w:color w:val="000000"/>
        </w:rPr>
        <w:t>гентов, веществ и препаратов), пигментов, одноразовых перчаток, одноразовых инструментов и иных расходных материалов.</w:t>
      </w:r>
    </w:p>
    <w:p w:rsidR="00000000" w:rsidRDefault="00C424E0">
      <w:pPr>
        <w:pStyle w:val="point"/>
        <w:rPr>
          <w:color w:val="000000"/>
        </w:rPr>
      </w:pPr>
      <w:bookmarkStart w:id="25" w:name="a33"/>
      <w:bookmarkEnd w:id="25"/>
      <w:r>
        <w:rPr>
          <w:color w:val="000000"/>
        </w:rPr>
        <w:t>16. При использовании на объектах для обеспеч</w:t>
      </w:r>
      <w:r>
        <w:rPr>
          <w:color w:val="000000"/>
        </w:rPr>
        <w:t>ения питьевого режима потребителей упакованной питьевой воды и (или) установок с дозированным розливом упакованной питьевой воды (кулеров) не допускается использование упакованных емкостей по истечению их срока годности, в том числе по истечению указанного</w:t>
      </w:r>
      <w:r>
        <w:rPr>
          <w:color w:val="000000"/>
        </w:rPr>
        <w:t xml:space="preserve"> производителем срока годности емкостей от момента их вскрытия и начала использования, а также упакованных емкостей без маркировки.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Структурные элементы установок с дозированным розливом упакованной питьевой воды (кулеров) должны проходить регулярную очист</w:t>
      </w:r>
      <w:r>
        <w:rPr>
          <w:color w:val="000000"/>
        </w:rPr>
        <w:t>ку и техническое обслуживание в соответствии с рекомендациями поставщика (производителя) с внесением сведений в журнал и (или) с предоставлением подтверждающих документов.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При организации питьевого режима потребителей с использованием упакованной питьевой </w:t>
      </w:r>
      <w:r>
        <w:rPr>
          <w:color w:val="000000"/>
        </w:rPr>
        <w:t xml:space="preserve">воды и (или) установок с дозированным розливом упакованной питьевой воды (кулеров) и (или) питьевой </w:t>
      </w:r>
      <w:r>
        <w:rPr>
          <w:color w:val="000000"/>
        </w:rPr>
        <w:lastRenderedPageBreak/>
        <w:t>воды из централизованной системы питьевого водоснабжения должна использоваться одноразовая посуда. Повторное использование одноразовой посуды не допускается</w:t>
      </w:r>
      <w:r>
        <w:rPr>
          <w:color w:val="000000"/>
        </w:rPr>
        <w:t>.</w:t>
      </w:r>
    </w:p>
    <w:p w:rsidR="00000000" w:rsidRDefault="00C424E0">
      <w:pPr>
        <w:pStyle w:val="point"/>
        <w:rPr>
          <w:color w:val="000000"/>
        </w:rPr>
      </w:pPr>
      <w:bookmarkStart w:id="26" w:name="a34"/>
      <w:bookmarkEnd w:id="26"/>
      <w:r>
        <w:rPr>
          <w:color w:val="000000"/>
        </w:rPr>
        <w:t>17. На объектах должны выполняться мероприятия по формированию здорового образа жизни, в том числе предусматривающие запрет курения табачных изделий, использован</w:t>
      </w:r>
      <w:r>
        <w:rPr>
          <w:color w:val="000000"/>
        </w:rPr>
        <w:t>ия электронных систем курения, систем для потребления табака на территории и в помещениях объектов (за исключением мест, предназначенных для курения).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Места, предназначенные для курения, обозначаются указателем «Место для курения».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 xml:space="preserve">18. Отдельные категории </w:t>
      </w:r>
      <w:r>
        <w:rPr>
          <w:color w:val="000000"/>
        </w:rPr>
        <w:t>работников объектов должны проходить обязательные предварительные (при поступлении на работу) и периодические (в течение трудовой деятельности) медицинские осмотры, внеочередные медицинские осмотры в порядке, установленном Министерством здравоохранения по </w:t>
      </w:r>
      <w:r>
        <w:rPr>
          <w:color w:val="000000"/>
        </w:rPr>
        <w:t>согласованию с Министерством труда и социальной защиты.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19. Работники объектов, деятельность которых непосредственно связана с бытовым обслуживанием населения, обязаны проходить гигиеническое обучение.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20. Объекты по </w:t>
      </w:r>
      <w:r>
        <w:rPr>
          <w:color w:val="000000"/>
        </w:rPr>
        <w:t>оказанию бытовых услуг как объекты социальной инфраструктуры, а также выполняемые и оказываемые этими объектами работы и услуги, представляющие потенциальную опасность для жизни и здоровья населения, согласно перечню, определяемому Министерством здравоохра</w:t>
      </w:r>
      <w:r>
        <w:rPr>
          <w:color w:val="000000"/>
        </w:rPr>
        <w:t>нения, подлежат государственной санитарно-гигиенической экспертизе в порядке, установленном актами законодательства.</w:t>
      </w:r>
    </w:p>
    <w:p w:rsidR="00000000" w:rsidRDefault="00C424E0">
      <w:pPr>
        <w:pStyle w:val="chapter"/>
        <w:rPr>
          <w:color w:val="000000"/>
        </w:rPr>
      </w:pPr>
      <w:bookmarkStart w:id="27" w:name="a21"/>
      <w:bookmarkEnd w:id="27"/>
      <w:r>
        <w:rPr>
          <w:color w:val="000000"/>
        </w:rPr>
        <w:t>ГЛАВА 2</w:t>
      </w:r>
      <w:r>
        <w:rPr>
          <w:color w:val="000000"/>
        </w:rPr>
        <w:br/>
        <w:t>ТРЕБОВАНИЯ К СОДЕРЖАНИЮ И ЭКСПЛУАТАЦИИ</w:t>
      </w:r>
      <w:r>
        <w:rPr>
          <w:color w:val="000000"/>
        </w:rPr>
        <w:t xml:space="preserve"> ТЕРРИТОРИИ ОБЪЕКТОВ</w:t>
      </w:r>
    </w:p>
    <w:p w:rsidR="00000000" w:rsidRDefault="00C424E0">
      <w:pPr>
        <w:pStyle w:val="point"/>
        <w:rPr>
          <w:color w:val="000000"/>
        </w:rPr>
      </w:pPr>
      <w:bookmarkStart w:id="28" w:name="a50"/>
      <w:bookmarkEnd w:id="28"/>
      <w:r>
        <w:rPr>
          <w:color w:val="000000"/>
        </w:rPr>
        <w:t>21. Территория объектов должна содержаться в чистоте. В зимнее время лестницы, пандусы, тротуары, дорожки, территории хозяйственных площадок д</w:t>
      </w:r>
      <w:r>
        <w:rPr>
          <w:color w:val="000000"/>
        </w:rPr>
        <w:t>олжны своевременно очищаться от всех видов снежных, ледяных и снежно-ледяных образований, обрабатываться при необходимости разрешенными к применению противогололедными средствами.</w:t>
      </w:r>
    </w:p>
    <w:p w:rsidR="00000000" w:rsidRDefault="00C424E0">
      <w:pPr>
        <w:pStyle w:val="point"/>
        <w:rPr>
          <w:color w:val="000000"/>
        </w:rPr>
      </w:pPr>
      <w:bookmarkStart w:id="29" w:name="a35"/>
      <w:bookmarkEnd w:id="29"/>
      <w:r>
        <w:rPr>
          <w:color w:val="000000"/>
        </w:rPr>
        <w:t>22. На территории объектов должны быть установлены урны для сбора отходов. Очистка и уборка урн для сбора отходов, других малых архитектурных форм, а также территорий хозяйственных площадок осуществляются ежедневно.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Оборудование и элементы</w:t>
      </w:r>
      <w:r>
        <w:rPr>
          <w:color w:val="000000"/>
        </w:rPr>
        <w:t xml:space="preserve"> площадок для сбора отходов, урны для сбора отходов и другие малые архитектурные формы должны находиться в технически исправном состоянии.</w:t>
      </w:r>
    </w:p>
    <w:p w:rsidR="00000000" w:rsidRDefault="00C424E0">
      <w:pPr>
        <w:pStyle w:val="chapter"/>
        <w:rPr>
          <w:color w:val="000000"/>
        </w:rPr>
      </w:pPr>
      <w:bookmarkStart w:id="30" w:name="a22"/>
      <w:bookmarkEnd w:id="30"/>
      <w:r>
        <w:rPr>
          <w:color w:val="000000"/>
        </w:rPr>
        <w:t>ГЛАВА 3</w:t>
      </w:r>
      <w:r>
        <w:rPr>
          <w:color w:val="000000"/>
        </w:rPr>
        <w:br/>
        <w:t>ТРЕБОВАНИЯ К СОД</w:t>
      </w:r>
      <w:r>
        <w:rPr>
          <w:color w:val="000000"/>
        </w:rPr>
        <w:t>ЕРЖАНИЮ И ЭКСПЛУАТАЦИИ ЗДАНИЙ И ПОМЕЩЕНИЙ ОБЪЕКТОВ</w:t>
      </w:r>
    </w:p>
    <w:p w:rsidR="00000000" w:rsidRDefault="00C424E0">
      <w:pPr>
        <w:pStyle w:val="point"/>
        <w:rPr>
          <w:color w:val="000000"/>
        </w:rPr>
      </w:pPr>
      <w:bookmarkStart w:id="31" w:name="a51"/>
      <w:bookmarkEnd w:id="31"/>
      <w:r>
        <w:rPr>
          <w:color w:val="000000"/>
        </w:rPr>
        <w:t>23. На объектах должно обеспечиваться исправное состояние инженерных коммуникаций, санитарно-технического и друг</w:t>
      </w:r>
      <w:r>
        <w:rPr>
          <w:color w:val="000000"/>
        </w:rPr>
        <w:t>ого оборудования, надлежащее состояние помещений, твердого и мягкого инвентаря.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Покрытия пола, стен и потолков помещений не должны иметь дефектов и повреждений, следов протеканий и признаков поражений грибком.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24. При оказании услуг на объектах используетс</w:t>
      </w:r>
      <w:r>
        <w:rPr>
          <w:color w:val="000000"/>
        </w:rPr>
        <w:t>я холодная и горячая вода из централизованной сети хозяйственно-питьевого водоснабжения здания.</w:t>
      </w:r>
    </w:p>
    <w:p w:rsidR="00000000" w:rsidRDefault="00C424E0">
      <w:pPr>
        <w:pStyle w:val="point"/>
        <w:rPr>
          <w:color w:val="000000"/>
        </w:rPr>
      </w:pPr>
      <w:bookmarkStart w:id="32" w:name="a49"/>
      <w:bookmarkEnd w:id="32"/>
      <w:r>
        <w:rPr>
          <w:color w:val="000000"/>
        </w:rPr>
        <w:t>25. Питьевая вода централизованных систем питьевого водоснабжения в</w:t>
      </w:r>
      <w:r>
        <w:rPr>
          <w:color w:val="000000"/>
        </w:rPr>
        <w:t xml:space="preserve"> точках водоразбора внутренней водопроводной сети объектов должна соответствовать гигиеническому </w:t>
      </w:r>
      <w:hyperlink r:id="rId21" w:anchor="a3" w:tooltip="+" w:history="1">
        <w:r>
          <w:rPr>
            <w:rStyle w:val="a3"/>
          </w:rPr>
          <w:t>нормативу</w:t>
        </w:r>
      </w:hyperlink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«Показатели безопасности питьевой воды», утвержденному постановлением Совета Министров Республики </w:t>
      </w:r>
      <w:r>
        <w:rPr>
          <w:color w:val="000000"/>
        </w:rPr>
        <w:t>Беларусь от 25 января 2021 г. № 37.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26. Последствия аварий на канализационных, водопроводных сетях и сетях отопления на объектах должны ликвидироваться в течение суток. После устранения последствий аварии помещения подвальных, цокольных, технических этажей</w:t>
      </w:r>
      <w:r>
        <w:rPr>
          <w:color w:val="000000"/>
        </w:rPr>
        <w:t xml:space="preserve"> очищаются, дезинфицируются и проветриваются.</w:t>
      </w:r>
    </w:p>
    <w:p w:rsidR="00000000" w:rsidRDefault="00C424E0">
      <w:pPr>
        <w:pStyle w:val="point"/>
        <w:rPr>
          <w:color w:val="000000"/>
        </w:rPr>
      </w:pPr>
      <w:bookmarkStart w:id="33" w:name="a36"/>
      <w:bookmarkEnd w:id="33"/>
      <w:r>
        <w:rPr>
          <w:color w:val="000000"/>
        </w:rPr>
        <w:t>27. </w:t>
      </w:r>
      <w:r>
        <w:rPr>
          <w:color w:val="000000"/>
        </w:rPr>
        <w:t>При эксплуатации объектов должен обеспечиваться воздухообмен помещений посредством систем приточно-вытяжной вентиляции с механическим побуждением и (или) естественной вентиляции (форточки, откидные фрамуги, створки оконных переплетов, системы приточно-вытя</w:t>
      </w:r>
      <w:r>
        <w:rPr>
          <w:color w:val="000000"/>
        </w:rPr>
        <w:t>жной вентиляции с естественным побуждением).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Форточки, откидные фрамуги, створки оконных переплетов и другие устройства должны быть в исправном состоянии, а также содержаться в чистоте.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При эксплуатации объектов в нежилых помещениях жилых зданий системы пр</w:t>
      </w:r>
      <w:r>
        <w:rPr>
          <w:color w:val="000000"/>
        </w:rPr>
        <w:t>иточно-вытяжной вентиляции, в том числе с естественным побуждением, должны функционировать отдельно от систем вентиляции зданий (кроме объектов по оказанию косметических услуг, услуг пирсинга, татуажа).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При эксплуатации объектов по оказанию парикмахерских </w:t>
      </w:r>
      <w:r>
        <w:rPr>
          <w:color w:val="000000"/>
        </w:rPr>
        <w:t>услуг и (или) услуг маникюра (педикюра) с количеством рабочих мест для оказания услуг потребителям в одном рабочем зале четыре и более обеспечивается функционирование систем приточно-вытяжной вентиляции с механическим побуждением.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28. Профилактический осмо</w:t>
      </w:r>
      <w:r>
        <w:rPr>
          <w:color w:val="000000"/>
        </w:rPr>
        <w:t>тр, обслуживание и ремонт систем вентиляции и кондиционирования воздуха помещений объектов должны проводиться с учетом рекомендаций их производителя, проектных организаций и организаций, проводящих паспортизацию систем вентиляции, но не реже одного раза в </w:t>
      </w:r>
      <w:r>
        <w:rPr>
          <w:color w:val="000000"/>
        </w:rPr>
        <w:t>три года.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Устранение выявленных неисправностей, дефектов систем вентиляции и кондиционирования должно проводиться безотлагательно.</w:t>
      </w:r>
    </w:p>
    <w:p w:rsidR="00000000" w:rsidRDefault="00C424E0">
      <w:pPr>
        <w:pStyle w:val="point"/>
        <w:rPr>
          <w:color w:val="000000"/>
        </w:rPr>
      </w:pPr>
      <w:bookmarkStart w:id="34" w:name="a52"/>
      <w:bookmarkEnd w:id="34"/>
      <w:r>
        <w:rPr>
          <w:color w:val="000000"/>
        </w:rPr>
        <w:t xml:space="preserve">29. Организация световой среды, </w:t>
      </w:r>
      <w:r>
        <w:rPr>
          <w:color w:val="000000"/>
        </w:rPr>
        <w:t xml:space="preserve">уровни естественной и искусственной освещенности помещений объектов должны соответствовать гигиеническому </w:t>
      </w:r>
      <w:hyperlink r:id="rId22" w:anchor="a15" w:tooltip="+" w:history="1">
        <w:r>
          <w:rPr>
            <w:rStyle w:val="a3"/>
          </w:rPr>
          <w:t>нормативу</w:t>
        </w:r>
      </w:hyperlink>
      <w:r>
        <w:rPr>
          <w:color w:val="000000"/>
        </w:rPr>
        <w:t xml:space="preserve"> «Показатели безопасности для человека световой среды помещений производственных, общест</w:t>
      </w:r>
      <w:r>
        <w:rPr>
          <w:color w:val="000000"/>
        </w:rPr>
        <w:t>венных и жилых зданий», утвержденному постановлением Совета Министров Республики Беларусь от 25 января 2021 г. № 37.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Естественное и (или) искусственное освещение помещений и рабочих мест объектов должно соответствовать характеру труда и разряду зрительных </w:t>
      </w:r>
      <w:r>
        <w:rPr>
          <w:color w:val="000000"/>
        </w:rPr>
        <w:t>работ.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Остекление оконных проемов должно быть целостным, осветительные приборы и защитную арматуру требуется содержать в исправном состоянии и чистоте.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30. Оборудование систем водоотведения объектов должно соответствовать предназначенной цели и обеспечиват</w:t>
      </w:r>
      <w:r>
        <w:rPr>
          <w:color w:val="000000"/>
        </w:rPr>
        <w:t>ь полное удаление сточных вод. Система водоотведения должна быть в исправном состоянии.</w:t>
      </w:r>
    </w:p>
    <w:p w:rsidR="00000000" w:rsidRDefault="00C424E0">
      <w:pPr>
        <w:pStyle w:val="point"/>
        <w:rPr>
          <w:color w:val="000000"/>
        </w:rPr>
      </w:pPr>
      <w:bookmarkStart w:id="35" w:name="a37"/>
      <w:bookmarkEnd w:id="35"/>
      <w:r>
        <w:rPr>
          <w:color w:val="000000"/>
        </w:rPr>
        <w:t>31. На объектах обеспечивается функционирование туалетов для работников (пр</w:t>
      </w:r>
      <w:r>
        <w:rPr>
          <w:color w:val="000000"/>
        </w:rPr>
        <w:t>и необходимости – для потребителей).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При отсутствии на объекте туалета для работников допускается использование работниками объекта общественного туалета в месте размещения объекта.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При отсутствии в месте размещения объекта общественного туалета и туалета </w:t>
      </w:r>
      <w:r>
        <w:rPr>
          <w:color w:val="000000"/>
        </w:rPr>
        <w:t>для посетителей на объекте обеспечивается доступ потребителей в туалет для работников.</w:t>
      </w:r>
    </w:p>
    <w:p w:rsidR="00000000" w:rsidRDefault="00C424E0">
      <w:pPr>
        <w:pStyle w:val="point"/>
        <w:rPr>
          <w:color w:val="000000"/>
        </w:rPr>
      </w:pPr>
      <w:bookmarkStart w:id="36" w:name="a38"/>
      <w:bookmarkEnd w:id="36"/>
      <w:r>
        <w:rPr>
          <w:color w:val="000000"/>
        </w:rPr>
        <w:t>32. Санитарные узлы должны быть укомплектованы держателями для туалетной бум</w:t>
      </w:r>
      <w:r>
        <w:rPr>
          <w:color w:val="000000"/>
        </w:rPr>
        <w:t>аги, туалетной бумагой, урнами, унитазы – накладными сиденьями.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lastRenderedPageBreak/>
        <w:t>33. Умывальники должны быть оборудованы: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смесителями с подводкой горячей и холодной воды из централизованной сети хозяйственно-питьевого водоснабжения здания;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дозирующими устройствами с жидким</w:t>
      </w:r>
      <w:r>
        <w:rPr>
          <w:color w:val="000000"/>
        </w:rPr>
        <w:t xml:space="preserve"> мылом;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электрополотенцем или держателем (кассетой, диспенсером) с одноразовыми бумажными салфетками.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При оказании услуг, связанных с </w:t>
      </w:r>
      <w:r>
        <w:rPr>
          <w:color w:val="000000"/>
        </w:rPr>
        <w:t>нарушением целостности кожного покрова или слизистой оболочки потребителя, умывальники дополнительно оборудуются дозирующими устройствами с антисептиком.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После использования жидкого мыла или антисептика в дозирующее устройство должен помещаться новый флако</w:t>
      </w:r>
      <w:r>
        <w:rPr>
          <w:color w:val="000000"/>
        </w:rPr>
        <w:t>н или пустая емкость должна заполняться новой порцией жидкого мыла или антисептика после ее мытья, дезинфекции и высушивания.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Дозирующие устройства для жидкого мыла и антисептика не должны быть пустыми.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34. Оборудование и мебель объектов должны быть в испр</w:t>
      </w:r>
      <w:r>
        <w:rPr>
          <w:color w:val="000000"/>
        </w:rPr>
        <w:t>авном состоянии и иметь покрытие, выполненное из материалов, стойких к влажной обработке с применением моющих и дезинфицирующих средств (за исключением мягкой мебели).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Содержание и эксплуатация оборудования объекта должны соответствовать инструкции по его </w:t>
      </w:r>
      <w:r>
        <w:rPr>
          <w:color w:val="000000"/>
        </w:rPr>
        <w:t>эксплуатации (руководству, паспорту изготовителя оборудования).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На объектах не допускается использование неисправного оборудования и мебели.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35. Все помещения и оборудование помещений объектов, санитарно-технические приборы должны содержаться в чистоте.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Вл</w:t>
      </w:r>
      <w:r>
        <w:rPr>
          <w:color w:val="000000"/>
        </w:rPr>
        <w:t>ажная уборка помещений и оборудования объектов должна проводиться ежедневно и по мере необходимости с применением моющих и дезинфицирующих средств.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Дезинфекции на объектах подлежат: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умывальные раковины для мытья волос и рук, унитазы – в конце рабочего дня;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емкости, помещения для хранения грязного белья – после освобождения от грязного белья.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Для дезинфекции умывальных раковин для мытья волос и рук, унитазов допускается использование моющих средств с дезинфицирующим эффектом.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36. Генеральная уборка всех поме</w:t>
      </w:r>
      <w:r>
        <w:rPr>
          <w:color w:val="000000"/>
        </w:rPr>
        <w:t>щений объектов проводится не реже одного раза в месяц и по эпидемическим показаниям с применением моющих и дезинфицирующих средств в соответствии с инструкциями производителей.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37. Текущие и генеральные уборки могут проводиться с использованием современных</w:t>
      </w:r>
      <w:r>
        <w:rPr>
          <w:color w:val="000000"/>
        </w:rPr>
        <w:t xml:space="preserve"> технологий уборки, позволяющих повысить качество уборки, сократить время на вспомогательные технологические операции и обеспечить рациональное потребление воды, моющих, чистящих и дезинфицирующих средств (технология безведерной уборки и другое).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38. Уборо</w:t>
      </w:r>
      <w:r>
        <w:rPr>
          <w:color w:val="000000"/>
        </w:rPr>
        <w:t>чный инвентарь, моющие и дезинфицирующие средства должны храниться в специально отведенных помещениях (местах) или отдельных закрытых шкафах.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Отдельный уборочный инвентарь выделяется для санитарных узлов. Уборочный инвентарь для уборки санитарных узлов дол</w:t>
      </w:r>
      <w:r>
        <w:rPr>
          <w:color w:val="000000"/>
        </w:rPr>
        <w:t>жен иметь сигнальную маркировку и храниться отдельно от другого уборочного инвентаря в санитарных узлах или специально отведенных местах в закрытых шкафах (нишах).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lastRenderedPageBreak/>
        <w:t>Уборочный инвентарь, используемый для уборки помещений, маркируется в зависимости от назначе</w:t>
      </w:r>
      <w:r>
        <w:rPr>
          <w:color w:val="000000"/>
        </w:rPr>
        <w:t>ния помещений и видов работ.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Уборочный инвентарь после использования должен промываться горячей водой с моющими средствами и просушиваться.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39. Образующиеся на объекте отходы должны собираться в специальные промаркированные емкости с крышками и полимерными</w:t>
      </w:r>
      <w:r>
        <w:rPr>
          <w:color w:val="000000"/>
        </w:rPr>
        <w:t xml:space="preserve"> мешками-вкладышами, очищаемые по мере наполнения, но не более двух третей объема, своевременно удаляться из помещений объекта.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40. Пересечение потоков чистого и грязного белья при хранении и транспортировке не допускается.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Для хранения чистого белья на об</w:t>
      </w:r>
      <w:r>
        <w:rPr>
          <w:color w:val="000000"/>
        </w:rPr>
        <w:t>ъектах должны быть выделены специально оборудованные для этих целей шкафы или стеллажи, имеющие покрытие, устойчивое к моющим и дезинфицирующим средствам. В шкафах (стеллажах) для хранения чистого белья не допускается хранение посторонних вещей.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Грязное бе</w:t>
      </w:r>
      <w:r>
        <w:rPr>
          <w:color w:val="000000"/>
        </w:rPr>
        <w:t>лье должно храниться в специальной таре. Хранение грязного белья на полу запрещено. При хранении грязного влажного белья более одних суток должна быть предусмотрена возможность для его сушки.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Стирка грязного белья и санитарной одежды должна производиться в</w:t>
      </w:r>
      <w:r>
        <w:rPr>
          <w:color w:val="000000"/>
        </w:rPr>
        <w:t> прачечных. Допускается стирка грязного белья и санитарной одежды на объекте при создании условий для ее проведения и сушки белья и санитарной одежды. Стирка грязного белья и санитарной одежды на дому не допускается.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Тара для транспортировки белья должна б</w:t>
      </w:r>
      <w:r>
        <w:rPr>
          <w:color w:val="000000"/>
        </w:rPr>
        <w:t>ыть выполнена из материалов, устойчивых к моющим и дезинфицирующим средствам, быть раздельной для чистого и грязного белья и иметь соответствующую маркировку.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После каждого использования (транспортировки) тары для белья осуществляется ее мытье (стирка) с п</w:t>
      </w:r>
      <w:r>
        <w:rPr>
          <w:color w:val="000000"/>
        </w:rPr>
        <w:t>рименением моющих и дезинфицирующих средств.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Транспортировка грязного и чистого белья в одной и той же таре не допускается.</w:t>
      </w:r>
    </w:p>
    <w:p w:rsidR="00000000" w:rsidRDefault="00C424E0">
      <w:pPr>
        <w:pStyle w:val="point"/>
        <w:rPr>
          <w:color w:val="000000"/>
        </w:rPr>
      </w:pPr>
      <w:bookmarkStart w:id="37" w:name="a39"/>
      <w:bookmarkEnd w:id="37"/>
      <w:r>
        <w:rPr>
          <w:color w:val="000000"/>
        </w:rPr>
        <w:t>41. При оказании услуг на объектах рабо</w:t>
      </w:r>
      <w:r>
        <w:rPr>
          <w:color w:val="000000"/>
        </w:rPr>
        <w:t>тники должны использовать чистую санитарную одежду и обувь. На объекте должен быть обеспечен запас чистой санитарной одежды в количестве не менее одного комплекта на каждого работника.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На объектах должны быть созданы условия для соблюдения работниками личн</w:t>
      </w:r>
      <w:r>
        <w:rPr>
          <w:color w:val="000000"/>
        </w:rPr>
        <w:t>ой гигиены, раздельного хранения их личной и чистой санитарной одежды, хранения грязной санитарной одежды.</w:t>
      </w:r>
    </w:p>
    <w:p w:rsidR="00000000" w:rsidRDefault="00C424E0">
      <w:pPr>
        <w:pStyle w:val="point"/>
        <w:rPr>
          <w:color w:val="000000"/>
        </w:rPr>
      </w:pPr>
      <w:bookmarkStart w:id="38" w:name="a40"/>
      <w:bookmarkEnd w:id="38"/>
      <w:r>
        <w:rPr>
          <w:color w:val="000000"/>
        </w:rPr>
        <w:t>42. В помещениях объектов не </w:t>
      </w:r>
      <w:r>
        <w:rPr>
          <w:color w:val="000000"/>
        </w:rPr>
        <w:t>допускается наличие животных, в том числе грызунов и насекомых.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Проведение дератизационных и дезинсекционных мероприятий в присутствии работников и потребителей не допускается.</w:t>
      </w:r>
    </w:p>
    <w:p w:rsidR="00000000" w:rsidRDefault="00C424E0">
      <w:pPr>
        <w:pStyle w:val="chapter"/>
        <w:rPr>
          <w:color w:val="000000"/>
        </w:rPr>
      </w:pPr>
      <w:bookmarkStart w:id="39" w:name="a23"/>
      <w:bookmarkEnd w:id="39"/>
      <w:r>
        <w:rPr>
          <w:color w:val="000000"/>
        </w:rPr>
        <w:t>ГЛАВА 4</w:t>
      </w:r>
      <w:r>
        <w:rPr>
          <w:color w:val="000000"/>
        </w:rPr>
        <w:br/>
        <w:t>ТРЕБОВАНИЯ К СОДЕРЖАНИЮ И ЭКСПЛУАТАЦИИ ОБЪЕКТОВ, ОКАЗЫВАЮЩИХ ПАРИКМАХЕРСКИЕ И КОСМЕТИЧЕСКИЕ УСЛУГИ, УСЛУГИ МАНИКЮРА, ПЕДИКЮРА, ПИРСИНГА, ТАТУАЖА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43. При эксплуатации объектов по оказанию парикмахерских услуг на рабочих местах парикмах</w:t>
      </w:r>
      <w:r>
        <w:rPr>
          <w:color w:val="000000"/>
        </w:rPr>
        <w:t xml:space="preserve">еров обеспечивается наличие кресел, туалетных столов с раковинами для мытья волос и смесителями с подводкой горячей и холодной воды из централизованной сети хозяйственно-питьевого </w:t>
      </w:r>
      <w:r>
        <w:rPr>
          <w:color w:val="000000"/>
        </w:rPr>
        <w:lastRenderedPageBreak/>
        <w:t>водоснабжения здания из расчета одна раковина на три рабочих места, но не ме</w:t>
      </w:r>
      <w:r>
        <w:rPr>
          <w:color w:val="000000"/>
        </w:rPr>
        <w:t>нее одной на рабочий зал.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При наличии отдельного помещения или места для мытья волос, а также в объектах по оказанию парикмахерских услуг, специализирующихся на сухих стрижках без мытья волос, допускается использовать туалетные столики без раковин.</w:t>
      </w:r>
    </w:p>
    <w:p w:rsidR="00000000" w:rsidRDefault="00C424E0">
      <w:pPr>
        <w:pStyle w:val="point"/>
        <w:rPr>
          <w:color w:val="000000"/>
        </w:rPr>
      </w:pPr>
      <w:bookmarkStart w:id="40" w:name="a53"/>
      <w:bookmarkEnd w:id="40"/>
      <w:r>
        <w:rPr>
          <w:color w:val="000000"/>
        </w:rPr>
        <w:t>44. На рабочих местах по оказанию парикмахерских и косметических услуг должно быть общее искусственное освещение.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На рабочих местах по оказанию услуг маникюра, педикюра, </w:t>
      </w:r>
      <w:r>
        <w:rPr>
          <w:color w:val="000000"/>
        </w:rPr>
        <w:t>визажа, пирсинга, татуажа должно быть комбинированное искусственное освещение (искусственное освещение, при котором к общему искусственному освещению добавляется местное).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На объектах по оказанию парикмахерских и косметических услуг, маникюра, педикюра, пи</w:t>
      </w:r>
      <w:r>
        <w:rPr>
          <w:color w:val="000000"/>
        </w:rPr>
        <w:t>рсинга, татуажа (далее, если не определено иное, для целей настоящей главы – объекты) в рамках производственного контроля ежегодно должны проводиться исследования показателей безопасности искусственной световой среды на рабочих местах в соответствии с треб</w:t>
      </w:r>
      <w:r>
        <w:rPr>
          <w:color w:val="000000"/>
        </w:rPr>
        <w:t>ованиями гигиенического норматива «Показатели безопасности для человека световой среды помещений производственных, общественных и жилых зданий».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45. Допускается размещение отдельных неизолированных рабочих мест для оказания парикмахерских услуг, услуг мани</w:t>
      </w:r>
      <w:r>
        <w:rPr>
          <w:color w:val="000000"/>
        </w:rPr>
        <w:t>кюра и педикюра в коридорах, холлах, вестибюлях, прикассовых зонах и иных местах общественных зданий, свободных для разового, периодического либо постоянного доступа и использования неопределенным кругом лиц (общедоступные) при условии их оборудования рако</w:t>
      </w:r>
      <w:r>
        <w:rPr>
          <w:color w:val="000000"/>
        </w:rPr>
        <w:t>виной и смесителями с подводкой горячей и холодной воды из централизованной сети хозяйственно-питьевого водоснабжения общественного здания и обеспечении полного удаления сточных вод в существующую систему водоотведения здания.</w:t>
      </w:r>
    </w:p>
    <w:p w:rsidR="00000000" w:rsidRDefault="00C424E0">
      <w:pPr>
        <w:pStyle w:val="point"/>
        <w:rPr>
          <w:color w:val="000000"/>
        </w:rPr>
      </w:pPr>
      <w:bookmarkStart w:id="41" w:name="a17"/>
      <w:bookmarkEnd w:id="41"/>
      <w:r>
        <w:rPr>
          <w:color w:val="000000"/>
        </w:rPr>
        <w:t>46. Допускается оказание парикмахерских услуг на передвижном объекте</w:t>
      </w:r>
      <w:hyperlink w:anchor="a9" w:tooltip="+" w:history="1">
        <w:r>
          <w:rPr>
            <w:rStyle w:val="a3"/>
            <w:sz w:val="18"/>
            <w:szCs w:val="18"/>
            <w:vertAlign w:val="superscript"/>
          </w:rPr>
          <w:t>5</w:t>
        </w:r>
      </w:hyperlink>
      <w:r>
        <w:rPr>
          <w:color w:val="000000"/>
        </w:rPr>
        <w:t xml:space="preserve"> при условии наличия нежилого помещения (помещений) для </w:t>
      </w:r>
      <w:r>
        <w:rPr>
          <w:color w:val="000000"/>
        </w:rPr>
        <w:t>обслуживания передвижного объекта, расположенного в капитальном строении (здании, сооружении), оборудованного раковиной и смесителями с подводкой горячей и холодной воды из централизованной сети хозяйственно-питьевого водоснабжения.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Указанное в </w:t>
      </w:r>
      <w:hyperlink w:anchor="a17" w:tooltip="+" w:history="1">
        <w:r>
          <w:rPr>
            <w:rStyle w:val="a3"/>
          </w:rPr>
          <w:t>части первой</w:t>
        </w:r>
      </w:hyperlink>
      <w:r>
        <w:rPr>
          <w:color w:val="000000"/>
        </w:rPr>
        <w:t xml:space="preserve"> настоящего пункта помещение (помещения) используется для хранения моющих и дезинфицирующих средств, чистого и грязного белья и иных расходных материалов, уборочного инвентаря, санитарной одежды и обуви работников, проведе</w:t>
      </w:r>
      <w:r>
        <w:rPr>
          <w:color w:val="000000"/>
        </w:rPr>
        <w:t>ния дезинфекции и иных мероприятий в соответствии с требованиями настоящих санитарных норм и правил.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На передвижном объекте должен быть запас упакованной питьевой воды в объеме, необходимом для оказания парикмахерских услуг в соответствии с требованиями на</w:t>
      </w:r>
      <w:r>
        <w:rPr>
          <w:color w:val="000000"/>
        </w:rPr>
        <w:t>стоящих санитарных норм и правил в течение одной рабочей смены. Образующиеся сточные воды собираются в специальную емкость и в последующем отводятся в систему водоотведения (канализации).</w:t>
      </w:r>
    </w:p>
    <w:p w:rsidR="00000000" w:rsidRDefault="00C424E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424E0">
      <w:pPr>
        <w:pStyle w:val="snoski"/>
        <w:spacing w:after="240"/>
        <w:rPr>
          <w:color w:val="000000"/>
        </w:rPr>
      </w:pPr>
      <w:bookmarkStart w:id="42" w:name="a9"/>
      <w:bookmarkEnd w:id="42"/>
      <w:r>
        <w:rPr>
          <w:color w:val="000000"/>
          <w:sz w:val="15"/>
          <w:szCs w:val="15"/>
          <w:vertAlign w:val="superscript"/>
        </w:rPr>
        <w:t>5</w:t>
      </w:r>
      <w:r>
        <w:rPr>
          <w:color w:val="000000"/>
        </w:rPr>
        <w:t xml:space="preserve"> Под передвижным объектом понимается транспортное средство (автомобиль, прицеп, полуприцеп) с размещенным в кузове оборудованием на одно или несколько рабочих мест для оказания бытовых услуг.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47. На об</w:t>
      </w:r>
      <w:r>
        <w:rPr>
          <w:color w:val="000000"/>
        </w:rPr>
        <w:t>ъектах выделяется помещение либо специальное место для дезинфекции, предстерилизационной очистки и стерилизации инструментов, оборудованное раковиной и смесителями с подводкой горячей и холодной воды из централизованной сети хозяйственно-питьевого водоснаб</w:t>
      </w:r>
      <w:r>
        <w:rPr>
          <w:color w:val="000000"/>
        </w:rPr>
        <w:t>жения здания.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48. В случае отсутствия (отключения) централизованного горячего водоснабжения к умывальным раковинам для мытья волос и рук помещений объектов, в которых осуществляется оказание услуг потребителям, к умывальным раковинам в туалетах для работни</w:t>
      </w:r>
      <w:r>
        <w:rPr>
          <w:color w:val="000000"/>
        </w:rPr>
        <w:t xml:space="preserve">ков и (или) потребителей, к раковине </w:t>
      </w:r>
      <w:r>
        <w:rPr>
          <w:color w:val="000000"/>
        </w:rPr>
        <w:lastRenderedPageBreak/>
        <w:t>в помещении для дезинфекции, предстерилизационной очистки и стерилизации инструментов должна быть обеспечена подача горячей воды из одного или нескольких резервных источников горячего водоснабжения.</w:t>
      </w:r>
    </w:p>
    <w:p w:rsidR="00000000" w:rsidRDefault="00C424E0">
      <w:pPr>
        <w:pStyle w:val="point"/>
        <w:rPr>
          <w:color w:val="000000"/>
        </w:rPr>
      </w:pPr>
      <w:bookmarkStart w:id="43" w:name="a54"/>
      <w:bookmarkEnd w:id="43"/>
      <w:r>
        <w:rPr>
          <w:color w:val="000000"/>
        </w:rPr>
        <w:t>49. При функционировании объектов на каждое рабочее место предусматривается наличие площади рабочего зала (его части) не менее: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6,0 м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при оказании парикмахерских услуг, услуг маникюр</w:t>
      </w:r>
      <w:r>
        <w:rPr>
          <w:color w:val="000000"/>
        </w:rPr>
        <w:t>а и педикюра;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8,0 м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при оказании косметических услуг, пирсинга, татуажа.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При наличии в одном помещении объекта нескольких рабочих мест по оказанию косметических услуг и (или) пирсинга и (или) татуажа они разделяются перегородками и (или) ширмами высотой н</w:t>
      </w:r>
      <w:r>
        <w:rPr>
          <w:color w:val="000000"/>
        </w:rPr>
        <w:t>е менее 1,8 м.</w:t>
      </w:r>
    </w:p>
    <w:p w:rsidR="00000000" w:rsidRDefault="00C424E0">
      <w:pPr>
        <w:pStyle w:val="point"/>
        <w:rPr>
          <w:color w:val="000000"/>
        </w:rPr>
      </w:pPr>
      <w:bookmarkStart w:id="44" w:name="a56"/>
      <w:bookmarkEnd w:id="44"/>
      <w:r>
        <w:rPr>
          <w:color w:val="000000"/>
        </w:rPr>
        <w:t>50. Перед началом и после оказания услуг потребителям работники объектов должны мыть руки с использованием жидкого мыла.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При оказании услуг, связанн</w:t>
      </w:r>
      <w:r>
        <w:rPr>
          <w:color w:val="000000"/>
        </w:rPr>
        <w:t xml:space="preserve">ых с нарушением целостности кожного покрова или слизистой оболочки потребителя, работники объектов должны соблюдать требования по профилактике инфекционных заболеваний согласно </w:t>
      </w:r>
      <w:hyperlink w:anchor="a1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>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В случае аварийного контакта с б</w:t>
      </w:r>
      <w:r>
        <w:rPr>
          <w:color w:val="000000"/>
        </w:rPr>
        <w:t>иологическими жидкостями</w:t>
      </w:r>
      <w:hyperlink w:anchor="a10" w:tooltip="+" w:history="1">
        <w:r>
          <w:rPr>
            <w:rStyle w:val="a3"/>
            <w:sz w:val="18"/>
            <w:szCs w:val="18"/>
            <w:vertAlign w:val="superscript"/>
          </w:rPr>
          <w:t>6</w:t>
        </w:r>
      </w:hyperlink>
      <w:r>
        <w:rPr>
          <w:color w:val="000000"/>
        </w:rPr>
        <w:t xml:space="preserve"> потребителя, загрязнении биологическими жидкостями объектов внешней среды для предупреждения возникновения и распространения инфекционных заболеваний работник должен соблюдать порядок действий согл</w:t>
      </w:r>
      <w:r>
        <w:rPr>
          <w:color w:val="000000"/>
        </w:rPr>
        <w:t xml:space="preserve">асно </w:t>
      </w:r>
      <w:hyperlink w:anchor="a13" w:tooltip="+" w:history="1">
        <w:r>
          <w:rPr>
            <w:rStyle w:val="a3"/>
          </w:rPr>
          <w:t>приложению 2</w:t>
        </w:r>
      </w:hyperlink>
      <w:r>
        <w:rPr>
          <w:color w:val="000000"/>
        </w:rPr>
        <w:t>.</w:t>
      </w:r>
    </w:p>
    <w:p w:rsidR="00000000" w:rsidRDefault="00C424E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424E0">
      <w:pPr>
        <w:pStyle w:val="snoski"/>
        <w:spacing w:after="240"/>
        <w:rPr>
          <w:color w:val="000000"/>
        </w:rPr>
      </w:pPr>
      <w:bookmarkStart w:id="45" w:name="a10"/>
      <w:bookmarkEnd w:id="45"/>
      <w:r>
        <w:rPr>
          <w:color w:val="000000"/>
          <w:sz w:val="15"/>
          <w:szCs w:val="15"/>
          <w:vertAlign w:val="superscript"/>
        </w:rPr>
        <w:t>6</w:t>
      </w:r>
      <w:r>
        <w:rPr>
          <w:color w:val="000000"/>
        </w:rPr>
        <w:t xml:space="preserve"> </w:t>
      </w:r>
      <w:r>
        <w:rPr>
          <w:color w:val="000000"/>
        </w:rPr>
        <w:t>Под биологическими жидкостями понимаются жидкости, производимые организмом человека (кровь, лимфа и другие).</w:t>
      </w:r>
    </w:p>
    <w:p w:rsidR="00000000" w:rsidRDefault="00C424E0">
      <w:pPr>
        <w:pStyle w:val="point"/>
        <w:rPr>
          <w:color w:val="000000"/>
        </w:rPr>
      </w:pPr>
      <w:bookmarkStart w:id="46" w:name="a55"/>
      <w:bookmarkEnd w:id="46"/>
      <w:r>
        <w:rPr>
          <w:color w:val="000000"/>
        </w:rPr>
        <w:t>51. При оказании услуг должно использоваться чистое ин</w:t>
      </w:r>
      <w:r>
        <w:rPr>
          <w:color w:val="000000"/>
        </w:rPr>
        <w:t>дивидуальное белье (полотенца, простыни, салфетки и другое) для каждого потребителя.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После каждого потребителя грязное (использованное) белье, за исключением одноразового, подлежит стирке.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52. Администрацией объекта в зависимости от характера оказываемых у</w:t>
      </w:r>
      <w:r>
        <w:rPr>
          <w:color w:val="000000"/>
        </w:rPr>
        <w:t>слуг должен быть определен минимальный набор инструментов и (или) одноразовых инструментов (элементов инструментов) и иных расходных материалов для обслуживания одного потребителя. На одно рабочее место должно быть не менее трех минимальных наборов инструм</w:t>
      </w:r>
      <w:r>
        <w:rPr>
          <w:color w:val="000000"/>
        </w:rPr>
        <w:t>ентов.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 xml:space="preserve">53. При оказании услуг, указанных в настоящей главе, должны соблюдаться требования к дезинфекции, предстерилизационной очистке, стерилизации и оценке качества согласно </w:t>
      </w:r>
      <w:hyperlink w:anchor="a14" w:tooltip="+" w:history="1">
        <w:r>
          <w:rPr>
            <w:rStyle w:val="a3"/>
          </w:rPr>
          <w:t>приложению 3</w:t>
        </w:r>
      </w:hyperlink>
      <w:r>
        <w:rPr>
          <w:color w:val="000000"/>
        </w:rPr>
        <w:t>.</w:t>
      </w:r>
    </w:p>
    <w:p w:rsidR="00000000" w:rsidRDefault="00C424E0">
      <w:pPr>
        <w:pStyle w:val="newncpi"/>
        <w:rPr>
          <w:color w:val="000000"/>
        </w:rPr>
      </w:pPr>
      <w:bookmarkStart w:id="47" w:name="a57"/>
      <w:bookmarkEnd w:id="47"/>
      <w:r>
        <w:rPr>
          <w:color w:val="000000"/>
        </w:rPr>
        <w:t>Проведение дезинфекции, предстерилизационной очистки и стерилизации инструментов в санитарных узлах не допускается.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54. При оказании услуг, не связанных с нарушени</w:t>
      </w:r>
      <w:r>
        <w:rPr>
          <w:color w:val="000000"/>
        </w:rPr>
        <w:t>ем целостности кожного покрова или слизистой оболочки потребителя</w:t>
      </w:r>
      <w:hyperlink w:anchor="a11" w:tooltip="+" w:history="1">
        <w:r>
          <w:rPr>
            <w:rStyle w:val="a3"/>
            <w:sz w:val="18"/>
            <w:szCs w:val="18"/>
            <w:vertAlign w:val="superscript"/>
          </w:rPr>
          <w:t>7</w:t>
        </w:r>
      </w:hyperlink>
      <w:r>
        <w:rPr>
          <w:color w:val="000000"/>
        </w:rPr>
        <w:t>, многоразовые инструменты должны быть продезинфицированы.</w:t>
      </w:r>
    </w:p>
    <w:p w:rsidR="00000000" w:rsidRDefault="00C424E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424E0">
      <w:pPr>
        <w:pStyle w:val="snoski"/>
        <w:spacing w:after="240"/>
        <w:rPr>
          <w:color w:val="000000"/>
        </w:rPr>
      </w:pPr>
      <w:bookmarkStart w:id="48" w:name="a11"/>
      <w:bookmarkEnd w:id="48"/>
      <w:r>
        <w:rPr>
          <w:color w:val="000000"/>
          <w:sz w:val="15"/>
          <w:szCs w:val="15"/>
          <w:vertAlign w:val="superscript"/>
        </w:rPr>
        <w:t>7</w:t>
      </w:r>
      <w:r>
        <w:rPr>
          <w:color w:val="000000"/>
        </w:rPr>
        <w:t xml:space="preserve"> К услугам, не связанным с нарушением целостности кожного покрова или слизистой оболочки потребителя, относятся парикмахерские и косметические услуги.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55. При оказании услуг, связанных с нарушением целостности кожного покрова или</w:t>
      </w:r>
      <w:r>
        <w:rPr>
          <w:color w:val="000000"/>
        </w:rPr>
        <w:t xml:space="preserve"> слизистой оболочки потребителя, должны использоваться стерильные инструменты, одноразовые стерильные </w:t>
      </w:r>
      <w:r>
        <w:rPr>
          <w:color w:val="000000"/>
        </w:rPr>
        <w:lastRenderedPageBreak/>
        <w:t>салфетки. Рекомендуется использование стерильных частей технических средств и инструментов преимущественно одноразового применения.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Вскрытие многоразовых </w:t>
      </w:r>
      <w:r>
        <w:rPr>
          <w:color w:val="000000"/>
        </w:rPr>
        <w:t>и (или) одноразовых стерильных инструментов из стерильной упаковки осуществляется в присутствии потребителя.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Не допускается использование простерилизованных инструментов с истекшим сроком хранения либо хранившихся с нарушением условий сохранения стерильнос</w:t>
      </w:r>
      <w:r>
        <w:rPr>
          <w:color w:val="000000"/>
        </w:rPr>
        <w:t>ти.</w:t>
      </w:r>
    </w:p>
    <w:p w:rsidR="00000000" w:rsidRDefault="00C424E0">
      <w:pPr>
        <w:pStyle w:val="point"/>
        <w:rPr>
          <w:color w:val="000000"/>
        </w:rPr>
      </w:pPr>
      <w:bookmarkStart w:id="49" w:name="a58"/>
      <w:bookmarkEnd w:id="49"/>
      <w:r>
        <w:rPr>
          <w:color w:val="000000"/>
        </w:rPr>
        <w:t>56. Одноразовые инструменты (элементы инструментов) и иные расходные материалы, загрязненные биологическими жидкостями потребителей, подлежат дезинфекции.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Сбор и дезинфекция острых предметов после использования должны производиться в непрокалываемые емкости.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Повторное применение использованных инструментов (элементов инструментов) и иных расходных материалов одноразового применения не допускается.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57. Поверх</w:t>
      </w:r>
      <w:r>
        <w:rPr>
          <w:color w:val="000000"/>
        </w:rPr>
        <w:t>ность гигиенического покрытия кушеток, кресел, холдеров (подлокотников) для оказания услуг, связанных с нарушением целостности кожного покрова или слизистой оболочки потребителя, которые контактировали с кожными покровами потребителя, а также при загрязнен</w:t>
      </w:r>
      <w:r>
        <w:rPr>
          <w:color w:val="000000"/>
        </w:rPr>
        <w:t>ии должна обрабатываться дезинфицирующим средством после каждого использования потребителем. Допускается не проводить дезинфекцию поверхностей после каждого потребителя при использовании для оказания услуги чистой одноразовой салфетки, простыни или полотен</w:t>
      </w:r>
      <w:r>
        <w:rPr>
          <w:color w:val="000000"/>
        </w:rPr>
        <w:t>ца на всю поверхность гигиенического покрытия.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58. Синтетический пеньюар при его использовании должен: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полностью укрывать одежду потребителя;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применяться только с хлопчатобумажной салфеткой (полотенцем) индивидуальной для каждого потребителя или с бумажным</w:t>
      </w:r>
      <w:r>
        <w:rPr>
          <w:color w:val="000000"/>
        </w:rPr>
        <w:t xml:space="preserve"> одноразовым подворотничком;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не касаться шеи потребителя (хлопчатобумажная салфетка, бумажный одноразовый подворотничок должны быть выше горловины пеньюара).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Стирка синтетических пеньюаров, за исключением одноразовых, проводится не реже одного раза в недел</w:t>
      </w:r>
      <w:r>
        <w:rPr>
          <w:color w:val="000000"/>
        </w:rPr>
        <w:t>ю. Повторное использование одноразовых синтетических пеньюаров не допускается.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Оказание парикмахерских услуг без использования синтетического пеньюара и хлопчатобумажной салфетки (бумажного одноразового подворотничка) не допускается.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59. Остриженные волосы</w:t>
      </w:r>
      <w:r>
        <w:rPr>
          <w:color w:val="000000"/>
        </w:rPr>
        <w:t xml:space="preserve"> непосредственно после оказания услуги потребителю собирают в совок у рабочего места и в последующем удаляют в емкости для сбора отходов.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60. При обнаружении вшей (педикулеза) у потребителя в процессе обслуживания необходимо прекратить оказание услуги. Инс</w:t>
      </w:r>
      <w:r>
        <w:rPr>
          <w:color w:val="000000"/>
        </w:rPr>
        <w:t>трументы и белье, использованные при оказании услуги, подвергаются дезинсекции средствами от вшей (педикулицидами).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61. При выполнении химической завивки смачивание волос химическим составом должно производиться одноразовым тампоном.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Зажимы, бигуди, коклюш</w:t>
      </w:r>
      <w:r>
        <w:rPr>
          <w:color w:val="000000"/>
        </w:rPr>
        <w:t>ки, колпачки и сетки для химической завивки волос, шапочки для мелирования после каждого применения должны промываться под проточной водой с использованием моющего средства.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 xml:space="preserve">62. При выполнении маникюра (педикюра) должны использоваться одноразовые салфетки </w:t>
      </w:r>
      <w:r>
        <w:rPr>
          <w:color w:val="000000"/>
        </w:rPr>
        <w:t>для каждого потребителя.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lastRenderedPageBreak/>
        <w:t>Подушки для маникюра (педикюра) должны иметь покрытие, устойчивое для обработки дезинфицирующими средствами.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Перед обслуживанием потребителя подушки для маникюра (педикюра) необходимо покрывать чистой индивидуальной (одноразовой) с</w:t>
      </w:r>
      <w:r>
        <w:rPr>
          <w:color w:val="000000"/>
        </w:rPr>
        <w:t>алфеткой, в конце рабочей смены обрабатывать дезинфицирующим средством.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При выполнении педикюра с использованием станков со сменными лезвиями: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допускается использование одноразовых нестерильных лезвий в потребительской упаковке;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дезинфекция станков проводи</w:t>
      </w:r>
      <w:r>
        <w:rPr>
          <w:color w:val="000000"/>
        </w:rPr>
        <w:t>тся после каждого потребителя.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63. При оказании услуг пирсинга должны применяться стерильные украшения и инструменты (специальные зажимы и иглы, трубки-иглоприемники, сжимы и разжимы для колец).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При формировании канала для </w:t>
      </w:r>
      <w:r>
        <w:rPr>
          <w:color w:val="000000"/>
        </w:rPr>
        <w:t>установки украшения используют специальные одноразовые полые иглы для пирсинга.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64. Поверхностный пилинг, депиляция выполняются в одноразовых перчатках с использованием одноразовых материалов в потребительской упаковке. Парфюмерно-косметическая продукция и</w:t>
      </w:r>
      <w:r>
        <w:rPr>
          <w:color w:val="000000"/>
        </w:rPr>
        <w:t>спользуется в соответствии с ее назначением и способом применения, установленным производителем.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65. При оказании услуги татуажа: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осуществляется бритье кожи в области предполагаемого татуажа с использованием одноразовых бритв;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участок татуажа двукратно обр</w:t>
      </w:r>
      <w:r>
        <w:rPr>
          <w:color w:val="000000"/>
        </w:rPr>
        <w:t>абатывается антисептиком, предназначенным для обработки кожи;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кровь с пигментом смывается стерильным ватным тампоном, пропитанным антисептиком;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после окончания татуажа кожу обрабатывают антисептиком и накладывают стерильную повязку (за исключением кожи лиц</w:t>
      </w:r>
      <w:r>
        <w:rPr>
          <w:color w:val="000000"/>
        </w:rPr>
        <w:t>а).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Для тату-машинок, проводов (клип-корда) и спрей-батла используется специальная барьерная защита одноразового применения, предназначенная для этих целей. Для защиты поверхностей рабочего стола (тележки), кушетки, холдера (подлокотника), блока питания та</w:t>
      </w:r>
      <w:r>
        <w:rPr>
          <w:color w:val="000000"/>
        </w:rPr>
        <w:t>ту-машинки, местного освещения (лампы, светильника), рычага регулировки кресла работника используется стретч-пленка. После каждого потребителя барьерная защита и стретч-пленка удаляется в емкости для сбора отходов.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Поверхность рабочего стола (тележки) допо</w:t>
      </w:r>
      <w:r>
        <w:rPr>
          <w:color w:val="000000"/>
        </w:rPr>
        <w:t>лнительно укрывается одноразовой стерильной салфеткой, на которую выкладываются инструменты и материалы, необходимые для татуажа. Нахождение на рабочем столе (тележке) материалов и инструментов, не предназначенных для оказания услуги татуажа, не допускаетс</w:t>
      </w:r>
      <w:r>
        <w:rPr>
          <w:color w:val="000000"/>
        </w:rPr>
        <w:t>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Колпачки для пигмента должны быть одноразовыми и стерильными. Пигмент наливается в колпачки в присутствии потребителя.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Держатель для тату-машинки должен быть простерилизован.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Наконечники для тату-игл, тату-иглы, картриджи, амортизаторы (ниппели) штанги </w:t>
      </w:r>
      <w:r>
        <w:rPr>
          <w:color w:val="000000"/>
        </w:rPr>
        <w:t>тату-игл, бандажные резинки должны быть одноразовыми, вскрываться из стерильной упаковки в присутствии потребителя.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Одноразовые бритвы, шпатели, колпачки для пигмента и пигмент находящийся в них, держатели для тату-машинки, наконечники для тату-игл, тату-и</w:t>
      </w:r>
      <w:r>
        <w:rPr>
          <w:color w:val="000000"/>
        </w:rPr>
        <w:t xml:space="preserve">глы, картриджи, амортизаторы (ниппели) штанги тату-игл, бандажные резинки и иные расходные материалы после их использования дезинфицируются </w:t>
      </w:r>
      <w:r>
        <w:rPr>
          <w:color w:val="000000"/>
        </w:rPr>
        <w:lastRenderedPageBreak/>
        <w:t>и удаляются в емкости для сбора отходов. Их повторное использование, сливание пигмента обратно в потребительскую тар</w:t>
      </w:r>
      <w:r>
        <w:rPr>
          <w:color w:val="000000"/>
        </w:rPr>
        <w:t>у не допускаются.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66. Оказание на объектах услуг по уходу за шерстью, кожей, когтями, ушами, глазами животных (груминг) не допускается.</w:t>
      </w:r>
    </w:p>
    <w:p w:rsidR="00000000" w:rsidRDefault="00C424E0">
      <w:pPr>
        <w:pStyle w:val="chapter"/>
        <w:rPr>
          <w:color w:val="000000"/>
        </w:rPr>
      </w:pPr>
      <w:bookmarkStart w:id="50" w:name="a24"/>
      <w:bookmarkEnd w:id="50"/>
      <w:r>
        <w:rPr>
          <w:color w:val="000000"/>
        </w:rPr>
        <w:t>ГЛАВА 5</w:t>
      </w:r>
      <w:r>
        <w:rPr>
          <w:color w:val="000000"/>
        </w:rPr>
        <w:br/>
        <w:t>ТРЕБОВАНИЯ К СОДЕРЖ</w:t>
      </w:r>
      <w:r>
        <w:rPr>
          <w:color w:val="000000"/>
        </w:rPr>
        <w:t>АНИЮ И ЭКСПЛУАТАЦИИ ОБЪЕКТОВ, ОКАЗЫВАЮЩИХ УСЛУГИ СОЛЯРИЕВ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67. В соляриях площадь помещения для установки оборудования ультрафиолетового облучения должна быть не менее указанной в инструкции по использованию (техническом паспорте).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Оказание услуг иного хара</w:t>
      </w:r>
      <w:r>
        <w:rPr>
          <w:color w:val="000000"/>
        </w:rPr>
        <w:t>ктера в помещениях с оборудованием ультрафиолетового облучения не допускается.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68. Помещение для эксплуатации соляриев оборудуется приточно-вытяжной вентиляцией с механическим побуждением. В случае установки моделей, оборудованных собственной системой вент</w:t>
      </w:r>
      <w:r>
        <w:rPr>
          <w:color w:val="000000"/>
        </w:rPr>
        <w:t>иляции, организуется естественный приток воздуха в помещение.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69. В холодный период года</w:t>
      </w:r>
      <w:hyperlink w:anchor="a15" w:tooltip="+" w:history="1">
        <w:r>
          <w:rPr>
            <w:rStyle w:val="a3"/>
            <w:sz w:val="18"/>
            <w:szCs w:val="18"/>
            <w:vertAlign w:val="superscript"/>
          </w:rPr>
          <w:t>8</w:t>
        </w:r>
      </w:hyperlink>
      <w:r>
        <w:rPr>
          <w:color w:val="000000"/>
        </w:rPr>
        <w:t xml:space="preserve"> в помещениях солярия должны соблюдаться следующие параметры микроклимата: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температура воздуха – 18–24 °С;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относительная влажность воз</w:t>
      </w:r>
      <w:r>
        <w:rPr>
          <w:color w:val="000000"/>
        </w:rPr>
        <w:t>духа – не более 70 %;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скорость движения воздуха – не более 0,3 м/с.</w:t>
      </w:r>
    </w:p>
    <w:p w:rsidR="00000000" w:rsidRDefault="00C424E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424E0">
      <w:pPr>
        <w:pStyle w:val="snoski"/>
        <w:spacing w:after="240"/>
        <w:rPr>
          <w:color w:val="000000"/>
        </w:rPr>
      </w:pPr>
      <w:bookmarkStart w:id="51" w:name="a15"/>
      <w:bookmarkEnd w:id="51"/>
      <w:r>
        <w:rPr>
          <w:color w:val="000000"/>
          <w:sz w:val="15"/>
          <w:szCs w:val="15"/>
          <w:vertAlign w:val="superscript"/>
        </w:rPr>
        <w:t>8</w:t>
      </w:r>
      <w:r>
        <w:rPr>
          <w:color w:val="000000"/>
        </w:rPr>
        <w:t xml:space="preserve"> Под холодным периодом года понимается период года, в котором с</w:t>
      </w:r>
      <w:r>
        <w:rPr>
          <w:color w:val="000000"/>
        </w:rPr>
        <w:t>реднесуточная температура наружного воздуха составляет 8 °С и ниже.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 xml:space="preserve">70. В помещениях солярия, где осуществляются процедуры ультрафиолетового облучения, в том числе на рабочих местах, должны быть обеспечены допустимые параметры физических факторов согласно </w:t>
      </w:r>
      <w:hyperlink w:anchor="a16" w:tooltip="+" w:history="1">
        <w:r>
          <w:rPr>
            <w:rStyle w:val="a3"/>
          </w:rPr>
          <w:t>приложению 4</w:t>
        </w:r>
      </w:hyperlink>
      <w:r>
        <w:rPr>
          <w:color w:val="000000"/>
        </w:rPr>
        <w:t>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Исследование допустимых параметров физических факторов осуществляется один раз в год в рамках производственного контроля, а также после установки, обслуживания и ремонта оборудования ультрафиолетового облучени</w:t>
      </w:r>
      <w:r>
        <w:rPr>
          <w:color w:val="000000"/>
        </w:rPr>
        <w:t>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71. Использование оборудования ультрафиолетового облучения допускается при наличии инструкции по использованию (технического паспорта) на русском или белорусском языке (при необходимости с переводом на русский или белорусский язык).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72. </w:t>
      </w:r>
      <w:r>
        <w:rPr>
          <w:color w:val="000000"/>
        </w:rPr>
        <w:t>Использование оборудования ультрафиолетового облучения с лампами после нормативной выработки часов, установленной производителем (далее – отработанные лампы), не допускается.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Временное хранение отработанных ламп осуществляется в специально отведенном для э</w:t>
      </w:r>
      <w:r>
        <w:rPr>
          <w:color w:val="000000"/>
        </w:rPr>
        <w:t>тих целей месте.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73. Для обработки поверхностей оборудования ультрафиолетового облучения (горизонтальной и вертикальной) используются одноразовые салфетки.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74. При оказании услуг соляриев допускается использование парфюмерно-косметической продукции в соотв</w:t>
      </w:r>
      <w:r>
        <w:rPr>
          <w:color w:val="000000"/>
        </w:rPr>
        <w:t>етствии с ее назначением и способом применения, установленным производителем.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lastRenderedPageBreak/>
        <w:t>75. В солярии должны вестись журналы: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учета времени проведения процедур ультрафиолетового облучения;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регистрации потребителей (с отметкой о проведении инструктажа потребителей об</w:t>
      </w:r>
      <w:r>
        <w:rPr>
          <w:color w:val="000000"/>
        </w:rPr>
        <w:t> особенностях воздействия лучей ультрафиолетового спектра, возможных медицинских противопоказаниях и правилах проведения процедуры ультрафиолетового облучения);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технического обслуживания оборудования ультрафиолетового облучения (с обязательным учетом време</w:t>
      </w:r>
      <w:r>
        <w:rPr>
          <w:color w:val="000000"/>
        </w:rPr>
        <w:t>ни отработки ламп).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Журналы ведутся в письменной форме или в форме электронного документа. Письменный журнал хранится в течение трех лет с момента внесения в него последней записи.</w:t>
      </w:r>
    </w:p>
    <w:p w:rsidR="00000000" w:rsidRDefault="00C424E0">
      <w:pPr>
        <w:pStyle w:val="chapter"/>
        <w:rPr>
          <w:color w:val="000000"/>
        </w:rPr>
      </w:pPr>
      <w:bookmarkStart w:id="52" w:name="a25"/>
      <w:bookmarkEnd w:id="52"/>
      <w:r>
        <w:rPr>
          <w:color w:val="000000"/>
        </w:rPr>
        <w:t>ГЛАВА 6</w:t>
      </w:r>
      <w:r>
        <w:rPr>
          <w:color w:val="000000"/>
        </w:rPr>
        <w:br/>
        <w:t>ТРЕБОВАНИЯ К СОДЕРЖАНИЮ И ЭКСПЛУАТАЦИИ ОБЪЕКТОВ, ОКАЗЫВАЮЩИХ УСЛУГИ ПРАЧЕЧНЫХ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76. Расположение отдельных помещений объектов, в которых предоставляются услуги прачечных (далее, если не определено иное, для целей настоящей главы – о</w:t>
      </w:r>
      <w:r>
        <w:rPr>
          <w:color w:val="000000"/>
        </w:rPr>
        <w:t>бъекты), должно предусматривать непрерывность технологического процесса без пересечения и соприкосновения чистого и грязного белья (за исключением прачечных самообслуживания).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77. Белье из инфекционных, противотуберкулезных, дерматовенерологических, обсерв</w:t>
      </w:r>
      <w:r>
        <w:rPr>
          <w:color w:val="000000"/>
        </w:rPr>
        <w:t xml:space="preserve">ационных отделений, отделений гнойной хирургии, палат для пациентов-носителей мультирезистентных штаммов микроорганизмов, а также белье, санитарная одежда, загрязненные биологическими жидкостями (далее – инфицированное белье), должны перед стиркой и (или) </w:t>
      </w:r>
      <w:r>
        <w:rPr>
          <w:color w:val="000000"/>
        </w:rPr>
        <w:t>в процессе стирки подвергать дезинфекции.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В объектах, принимающих белье от организаций здравоохранения, а также иных организаций и индивидуальных предпринимателей, осуществляющих медицинскую деятельность (далее – белье от организаций здравоохранения), стир</w:t>
      </w:r>
      <w:r>
        <w:rPr>
          <w:color w:val="000000"/>
        </w:rPr>
        <w:t>ка такого белья должна производиться в отдельных автоматических стиральных машинах с соответствующей маркировкой.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Допускается стирка инфицированного белья после его предварительной дезинфекции вне прачечной при условии предоставления организацией здравоохр</w:t>
      </w:r>
      <w:r>
        <w:rPr>
          <w:color w:val="000000"/>
        </w:rPr>
        <w:t>анения подтверждающей документации.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Стирка санитарной одежды, полотенец, салфеток должна осуществляться отдельно от белья пациентов.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78. Помещения объектов, в которых проводится прием, сортировка и дезинфекция (в случае ее проведения перед стиркой) белья о</w:t>
      </w:r>
      <w:r>
        <w:rPr>
          <w:color w:val="000000"/>
        </w:rPr>
        <w:t>т организаций здравоохранения, должны быть изолированы от остальных помещений объекта и обеспечены самостоятельной вытяжной вентиляцией.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79. У работников, осуществляющих выдачу чистого и прием грязного белья, должна быть отдельная санитарная одежда для раб</w:t>
      </w:r>
      <w:r>
        <w:rPr>
          <w:color w:val="000000"/>
        </w:rPr>
        <w:t>оты с чистым и грязным бельем.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Смена санитарной одежды и средств индивидуальной защиты должна производиться ежедневно, при переходе из грязной зоны в чистую, а также незамедлительно в случае их загрязнения. В наличии должен быть запас чистой санитарной оде</w:t>
      </w:r>
      <w:r>
        <w:rPr>
          <w:color w:val="000000"/>
        </w:rPr>
        <w:t>жды и средств индивидуальной защиты для экстренной замены в случае необходимости.</w:t>
      </w:r>
    </w:p>
    <w:p w:rsidR="00000000" w:rsidRDefault="00C424E0">
      <w:pPr>
        <w:pStyle w:val="chapter"/>
        <w:rPr>
          <w:color w:val="000000"/>
        </w:rPr>
      </w:pPr>
      <w:bookmarkStart w:id="53" w:name="a26"/>
      <w:bookmarkEnd w:id="53"/>
      <w:r>
        <w:rPr>
          <w:color w:val="000000"/>
        </w:rPr>
        <w:lastRenderedPageBreak/>
        <w:t>ГЛАВА 7</w:t>
      </w:r>
      <w:r>
        <w:rPr>
          <w:color w:val="000000"/>
        </w:rPr>
        <w:br/>
        <w:t>ТРЕБОВАНИЯ К СОДЕРЖАНИЮ И ЭКСПЛУАТАЦИИ ОБЪЕКТОВ, ОКАЗЫВАЮЩИХ УСЛУГИ ПО ХИ</w:t>
      </w:r>
      <w:r>
        <w:rPr>
          <w:color w:val="000000"/>
        </w:rPr>
        <w:t>МИЧЕСКОЙ ЧИСТКЕ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80. Объекты, оказывающие услуги по химической чистке, должны размещаться в отдельно стоящих общественных или административно-бытовых зданиях. Разрешается размещать пункты приема-выдачи одежды и других изделий объекта, оказывающего услуги по</w:t>
      </w:r>
      <w:r>
        <w:rPr>
          <w:color w:val="000000"/>
        </w:rPr>
        <w:t> химической чистке, в многоквартирных жилых домах.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81. На объектах, оказывающих услуги по химической чистке, предприятиях химической чистки производственные помещения должны располагаться с учетом поточности технологического процесса без пересечения потоко</w:t>
      </w:r>
      <w:r>
        <w:rPr>
          <w:color w:val="000000"/>
        </w:rPr>
        <w:t>в грязных и чистых изделий.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Засорение дренажных каналов и застой на полах сточной воды не допускаются.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82. Технологические операции по обслуживанию производственного оборудования (доставка, дозировка и загрузка растворителей, нанесение фильтровальных порош</w:t>
      </w:r>
      <w:r>
        <w:rPr>
          <w:color w:val="000000"/>
        </w:rPr>
        <w:t>ков и механическая очистка элементов фильтров) должны осуществляться с использованием средств механизации и средств индивидуальной защиты.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83. Все химические материалы (реагенты, вещества и препараты), поступающие на объекты, оказывающие услуги по химическ</w:t>
      </w:r>
      <w:r>
        <w:rPr>
          <w:color w:val="000000"/>
        </w:rPr>
        <w:t>ой чистке, должны храниться в отдельных помещениях, оборудованных местной вытяжной вентиляцией, имеющих полы, стойкие к воздействию кислот и щелочей, и оборудованных стеллажами, поддонами. Используемые машины и установки химической чистки должны быть герме</w:t>
      </w:r>
      <w:r>
        <w:rPr>
          <w:color w:val="000000"/>
        </w:rPr>
        <w:t>тизированы и оборудованы системами вытяжной вентиляции в соответствии с инструкцией по эксплуатации (руководством, паспортом изготовителя).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В отделениях для выведения пятен с одежды, обработки одежды и других изделий, влажно-тепловой обработки должны быть </w:t>
      </w:r>
      <w:r>
        <w:rPr>
          <w:color w:val="000000"/>
        </w:rPr>
        <w:t>установлены местные вытяжные устройства.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84. Химические материалы (реагенты, вещества и препараты) следует хранить на производственных участках в ограниченном количестве (не более суточного запаса) в специальных шкафах, оборудованных местной вытяжной венти</w:t>
      </w:r>
      <w:r>
        <w:rPr>
          <w:color w:val="000000"/>
        </w:rPr>
        <w:t>ляцией.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85. Машины и установки должны быть герметизированы и оборудованы системами вытяжной вентиляции. Насосы и другое оборудование, а также соединения трубопроводов, коммуникаций и аппаратов должны быть герметичными.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86. Конструкция машин для сухой чистк</w:t>
      </w:r>
      <w:r>
        <w:rPr>
          <w:color w:val="000000"/>
        </w:rPr>
        <w:t>и изделий с применением растворителей должна обеспечивать выполнение всех операций по непрерывному и замкнутому циклу.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Машины для сухой чистки должны иметь адсорбенты для улавливания паров растворителей, а также фильтры и дистилляторы для их очистки и восс</w:t>
      </w:r>
      <w:r>
        <w:rPr>
          <w:color w:val="000000"/>
        </w:rPr>
        <w:t>тановления с целью повторного использования.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Детали машин для сухой чистки, соприкасающиеся с растворителями и их парами, должны быть изготовлены из химически стойких материалов к данным растворителям.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87. Для транспортировки одежды и </w:t>
      </w:r>
      <w:r>
        <w:rPr>
          <w:color w:val="000000"/>
        </w:rPr>
        <w:t>других изделий внутри производственных помещений должны использоваться конвейеры и монорельсовые устройства, а также другие средства малой механизации.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88. Температура наружных поверхностей производственного оборудования, с которыми может соприкасаться раб</w:t>
      </w:r>
      <w:r>
        <w:rPr>
          <w:color w:val="000000"/>
        </w:rPr>
        <w:t>отник, не должна превышать 45 °С.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89. Сушильные камеры, расположенные смежно с производственными помещениями, должны быть теплоизолированы.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lastRenderedPageBreak/>
        <w:t>90. Одежда и другие изделия, подвергшиеся химической чистке, не должны оказывать вредного воздействия на работника и</w:t>
      </w:r>
      <w:r>
        <w:rPr>
          <w:color w:val="000000"/>
        </w:rPr>
        <w:t> иметь посторонних запахов.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91. Работы по ремонту производственного оборудования, коммуникаций и отдельных узлов проводятся только после тщательной очистки и нейтрализации химических материалов, а также при действующей вытяжной вентиляции или при использов</w:t>
      </w:r>
      <w:r>
        <w:rPr>
          <w:color w:val="000000"/>
        </w:rPr>
        <w:t>ании передвижной системы вентиляции.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92. Применение химических веществ первого класса опасности на объектах, оказывающих услуги по химической чистке (предприятиях химической чистки), не допускается.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 xml:space="preserve">93. Работники объектов, оказывающих услуги по химической </w:t>
      </w:r>
      <w:r>
        <w:rPr>
          <w:color w:val="000000"/>
        </w:rPr>
        <w:t>чистке, предприятий химической чистки должны иметь</w:t>
      </w:r>
      <w:r>
        <w:rPr>
          <w:color w:val="000000"/>
        </w:rPr>
        <w:t xml:space="preserve"> </w:t>
      </w:r>
      <w:r>
        <w:rPr>
          <w:rStyle w:val="HTML"/>
        </w:rPr>
        <w:t>санитарную</w:t>
      </w:r>
      <w:r>
        <w:rPr>
          <w:color w:val="000000"/>
        </w:rPr>
        <w:t xml:space="preserve"> одежду и средства индивидуальной защиты. Администрацией должен быть организован контроль за применением работниками</w:t>
      </w:r>
      <w:r>
        <w:rPr>
          <w:color w:val="000000"/>
        </w:rPr>
        <w:t xml:space="preserve"> </w:t>
      </w:r>
      <w:r>
        <w:rPr>
          <w:rStyle w:val="HTML"/>
        </w:rPr>
        <w:t>санитарной</w:t>
      </w:r>
      <w:r>
        <w:rPr>
          <w:color w:val="000000"/>
        </w:rPr>
        <w:t xml:space="preserve"> одежды и средств индивидуальной защиты.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Осуществление работ по </w:t>
      </w:r>
      <w:r>
        <w:rPr>
          <w:color w:val="000000"/>
        </w:rPr>
        <w:t>химической чистке без средств индивидуальной защиты не допускается.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86"/>
        <w:gridCol w:w="3934"/>
      </w:tblGrid>
      <w:tr w:rsidR="00000000">
        <w:tc>
          <w:tcPr>
            <w:tcW w:w="3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24E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24E0">
            <w:pPr>
              <w:pStyle w:val="append1"/>
              <w:rPr>
                <w:color w:val="000000"/>
              </w:rPr>
            </w:pPr>
            <w:bookmarkStart w:id="54" w:name="a12"/>
            <w:bookmarkEnd w:id="54"/>
            <w:r>
              <w:rPr>
                <w:color w:val="000000"/>
              </w:rPr>
              <w:t>Приложение 1</w:t>
            </w:r>
          </w:p>
          <w:p w:rsidR="00000000" w:rsidRDefault="00C424E0">
            <w:pPr>
              <w:pStyle w:val="append"/>
              <w:rPr>
                <w:color w:val="000000"/>
              </w:rPr>
            </w:pPr>
            <w:r>
              <w:rPr>
                <w:rStyle w:val="HTML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санитарным</w:t>
            </w:r>
            <w:r>
              <w:rPr>
                <w:color w:val="000000"/>
              </w:rPr>
              <w:t xml:space="preserve"> </w:t>
            </w:r>
            <w:hyperlink w:anchor="a3" w:tooltip="+" w:history="1">
              <w:r>
                <w:rPr>
                  <w:rStyle w:val="a3"/>
                </w:rPr>
                <w:t>нормам</w:t>
              </w:r>
            </w:hyperlink>
            <w:r>
              <w:rPr>
                <w:color w:val="000000"/>
              </w:rPr>
              <w:t xml:space="preserve"> и правилам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</w:rPr>
              <w:t>Санитарно</w:t>
            </w:r>
            <w:r>
              <w:rPr>
                <w:color w:val="000000"/>
              </w:rPr>
              <w:t>-</w:t>
            </w:r>
            <w:r>
              <w:rPr>
                <w:rStyle w:val="HTML"/>
              </w:rPr>
              <w:t>эпидемиологические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требования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к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содержанию</w:t>
            </w:r>
            <w:r>
              <w:rPr>
                <w:color w:val="000000"/>
              </w:rPr>
              <w:br/>
              <w:t>и эксплуатации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объектов</w:t>
            </w:r>
            <w:r>
              <w:rPr>
                <w:color w:val="000000"/>
              </w:rPr>
              <w:br/>
              <w:t>по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оказанию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бытовых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услуг</w:t>
            </w:r>
            <w:r>
              <w:rPr>
                <w:color w:val="000000"/>
              </w:rPr>
              <w:t xml:space="preserve">» </w:t>
            </w:r>
          </w:p>
        </w:tc>
      </w:tr>
    </w:tbl>
    <w:p w:rsidR="00000000" w:rsidRDefault="00C424E0">
      <w:pPr>
        <w:pStyle w:val="titlep"/>
        <w:jc w:val="left"/>
        <w:rPr>
          <w:color w:val="000000"/>
        </w:rPr>
      </w:pPr>
      <w:r>
        <w:rPr>
          <w:color w:val="000000"/>
        </w:rPr>
        <w:t>ТРЕБОВАНИЯ</w:t>
      </w:r>
      <w:r>
        <w:rPr>
          <w:color w:val="000000"/>
        </w:rPr>
        <w:br/>
        <w:t>по профилактике инфекционных заболеваний при оказании услуг, связанных с нарушением целостности кожного покрова или слизистой оболочки потребителя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 Перед началом оказания услуг, связанных с нарушением целостности кожного покрова или слизистой оболочки потребителя (далее, если не определено иное, для целей настоящего приложения – услуги) работник объекта должен: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снять часы, браслеты, кольца, цепи, цепочки и другие украшения, которые могут контактировать с кожей и (или) слизистыми оболочками потребителя в процессе оказания услуги;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заколоть волосы и (или) закрыть их головным убором;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вымыть руки под проточной водой с</w:t>
      </w:r>
      <w:r>
        <w:rPr>
          <w:color w:val="000000"/>
        </w:rPr>
        <w:t> использованием жидкого мыла, затем вытереть насухо одноразовой салфеткой или полотенцем;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выполнить гигиеническую антисептику кожи рук с использованием антисептика в соответствии с инструкцией производителя;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надеть одноразовые перчатки.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Оказание услуг без </w:t>
      </w:r>
      <w:r>
        <w:rPr>
          <w:color w:val="000000"/>
        </w:rPr>
        <w:t>одноразовых перчаток не допускается.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 работников, оказывающих услуги пирсинга, поверхностного пилинга, татуажа, ногти на руках должны быть коротко острижены.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2. Работники объектов должны выполнять повторную гигиеническую антисептику кожи рук: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перед надева</w:t>
      </w:r>
      <w:r>
        <w:rPr>
          <w:color w:val="000000"/>
        </w:rPr>
        <w:t>нием новой пары перчаток во время оказания услуги;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после снятия перчаток по завершению оказания услуги;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lastRenderedPageBreak/>
        <w:t>после контакта кожи рук с биологическими жидкостями потребителя.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3. После снятия одноразовые перчатки дезинфицируются. Повторное использование снятых с </w:t>
      </w:r>
      <w:r>
        <w:rPr>
          <w:color w:val="000000"/>
        </w:rPr>
        <w:t>рук работника одноразовых перчаток не допускается.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4. По окончании рабочей смены работники должны проводить уход за кожей рук с использованием кремов, лосьонов, бальзамов для снижения риска возникновения контактных дерматитов.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86"/>
        <w:gridCol w:w="3934"/>
      </w:tblGrid>
      <w:tr w:rsidR="00000000">
        <w:tc>
          <w:tcPr>
            <w:tcW w:w="3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24E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24E0">
            <w:pPr>
              <w:pStyle w:val="append1"/>
              <w:rPr>
                <w:color w:val="000000"/>
              </w:rPr>
            </w:pPr>
            <w:bookmarkStart w:id="55" w:name="a13"/>
            <w:bookmarkEnd w:id="55"/>
            <w:r>
              <w:rPr>
                <w:color w:val="000000"/>
              </w:rPr>
              <w:t>Приложение 2</w:t>
            </w:r>
          </w:p>
          <w:p w:rsidR="00000000" w:rsidRDefault="00C424E0">
            <w:pPr>
              <w:pStyle w:val="append"/>
              <w:rPr>
                <w:color w:val="000000"/>
              </w:rPr>
            </w:pPr>
            <w:r>
              <w:rPr>
                <w:rStyle w:val="HTML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санитарным</w:t>
            </w:r>
            <w:r>
              <w:rPr>
                <w:color w:val="000000"/>
              </w:rPr>
              <w:t xml:space="preserve"> </w:t>
            </w:r>
            <w:hyperlink w:anchor="a3" w:tooltip="+" w:history="1">
              <w:r>
                <w:rPr>
                  <w:rStyle w:val="a3"/>
                </w:rPr>
                <w:t>нормам</w:t>
              </w:r>
            </w:hyperlink>
            <w:r>
              <w:rPr>
                <w:color w:val="000000"/>
              </w:rPr>
              <w:t xml:space="preserve"> и правилам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</w:rPr>
              <w:t>Санитарно</w:t>
            </w:r>
            <w:r>
              <w:rPr>
                <w:color w:val="000000"/>
              </w:rPr>
              <w:t>-</w:t>
            </w:r>
            <w:r>
              <w:rPr>
                <w:rStyle w:val="HTML"/>
              </w:rPr>
              <w:t>эпидемиологические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требования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к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содержанию</w:t>
            </w:r>
            <w:r>
              <w:rPr>
                <w:color w:val="000000"/>
              </w:rPr>
              <w:br/>
              <w:t>и эксплуатации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объектов</w:t>
            </w:r>
            <w:r>
              <w:rPr>
                <w:color w:val="000000"/>
              </w:rPr>
              <w:br/>
              <w:t>по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оказанию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бытовых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услуг</w:t>
            </w:r>
            <w:r>
              <w:rPr>
                <w:color w:val="000000"/>
              </w:rPr>
              <w:t xml:space="preserve">» </w:t>
            </w:r>
          </w:p>
        </w:tc>
      </w:tr>
    </w:tbl>
    <w:p w:rsidR="00000000" w:rsidRDefault="00C424E0">
      <w:pPr>
        <w:pStyle w:val="titlep"/>
        <w:jc w:val="left"/>
        <w:rPr>
          <w:color w:val="000000"/>
        </w:rPr>
      </w:pPr>
      <w:r>
        <w:rPr>
          <w:color w:val="000000"/>
        </w:rPr>
        <w:t>ПОРЯДОК ДЕЙСТВИЙ</w:t>
      </w:r>
      <w:r>
        <w:rPr>
          <w:color w:val="000000"/>
        </w:rPr>
        <w:br/>
        <w:t>при аварийном контакте с биологическими жидкостями потребителя, загрязнении биологическими жидкостями</w:t>
      </w:r>
      <w:r>
        <w:rPr>
          <w:color w:val="000000"/>
        </w:rPr>
        <w:t xml:space="preserve"> </w:t>
      </w:r>
      <w:r>
        <w:rPr>
          <w:rStyle w:val="HTML"/>
        </w:rPr>
        <w:t>объектов</w:t>
      </w:r>
      <w:r>
        <w:rPr>
          <w:color w:val="000000"/>
        </w:rPr>
        <w:t xml:space="preserve"> внешней среды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1. При повреждении целостности кожных покровов следует: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немедленно снять перчатки рабочей поверхностью внутрь и по</w:t>
      </w:r>
      <w:r>
        <w:rPr>
          <w:color w:val="000000"/>
        </w:rPr>
        <w:t>грузить их в емкость с раствором дезинфицирующего средства или поместить в непромокаемый пакет для последующего обеззараживания;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вымыть руки с жидким мылом под проточной водой и обильно промыть рану водой;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обработать рану 3 % перекисью водорода;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пройти обс</w:t>
      </w:r>
      <w:r>
        <w:rPr>
          <w:color w:val="000000"/>
        </w:rPr>
        <w:t>ледование: на парентеральные вирусные гепатиты – сразу после контакта с биологической жидкостью, через 3, 6, 12 месяцев; на ВИЧ-инфекцию – сразу после контакта с биологической жидкостью, через 3, 6 месяцев.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2. При загрязнении биологическими жидкостями кожн</w:t>
      </w:r>
      <w:r>
        <w:rPr>
          <w:color w:val="000000"/>
        </w:rPr>
        <w:t>ых покровов без нарушения их целостности следует обильно промыть загрязненный участок кожных покровов водой с жидким мылом и обработать антисептиком.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3. При попадании биологических жидкостей на слизистую оболочку следует: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немедленно снять перчатки рабочей </w:t>
      </w:r>
      <w:r>
        <w:rPr>
          <w:color w:val="000000"/>
        </w:rPr>
        <w:t>поверхностью внутрь и погрузить их в емкость с дезинфицирующим раствором или поместить в непромокаемый пакет для последующего обеззараживания;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тщательно вымыть руки с жидким мылом под проточной водой и обильно промыть (не тереть) слизистую оболочку водой;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пройти обследование: на парентеральные вирусные гепатиты – сразу после контакта с биологической жидкостью, через 3, 6, 12 месяцев; на ВИЧ-инфекцию – сразу после контакта с биологической жидкостью, через 3, 6 месяцев.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4. При загрязнении биологическими жидко</w:t>
      </w:r>
      <w:r>
        <w:rPr>
          <w:color w:val="000000"/>
        </w:rPr>
        <w:t>стями санитарной и (или) личной одежды, обуви следует: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обмыть поверхность перчаток, не снимая с рук, под проточной водой с жидким мылом или раствором дезинфицирующего средства;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lastRenderedPageBreak/>
        <w:t>снять загрязненную санитарную и (или) личную одежду, обувь;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 xml:space="preserve">санитарную и (или) </w:t>
      </w:r>
      <w:r>
        <w:rPr>
          <w:color w:val="000000"/>
        </w:rPr>
        <w:t>личную одежду и обувь сложить в непромокаемые пакеты для последующего обеззараживания;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снять защитные перчатки рабочей поверхностью внутрь и погрузить их в емкость с раствором дезинфицирующего средства или поместить в непромокаемый пакет для последующего о</w:t>
      </w:r>
      <w:r>
        <w:rPr>
          <w:color w:val="000000"/>
        </w:rPr>
        <w:t>беззараживания;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вымыть руки с жидким мылом под проточной водой, кожные покровы в области проекции загрязнения санитарной и (или) личной одежды, обуви обильно промыть водой с мылом и обработать дезинфицирующим средством.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5. При загрязнении биологическими жи</w:t>
      </w:r>
      <w:r>
        <w:rPr>
          <w:color w:val="000000"/>
        </w:rPr>
        <w:t>дкостями</w:t>
      </w:r>
      <w:r>
        <w:rPr>
          <w:color w:val="000000"/>
        </w:rPr>
        <w:t xml:space="preserve"> </w:t>
      </w:r>
      <w:r>
        <w:rPr>
          <w:rStyle w:val="HTML"/>
        </w:rPr>
        <w:t>объектов</w:t>
      </w:r>
      <w:r>
        <w:rPr>
          <w:color w:val="000000"/>
        </w:rPr>
        <w:t xml:space="preserve"> внешней среды биологические загрязнения обеззараживаются раствором дезинфицирующего средства и удаляются с поверхности с проведением последующей влажной уборки.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86"/>
        <w:gridCol w:w="3934"/>
      </w:tblGrid>
      <w:tr w:rsidR="00000000">
        <w:tc>
          <w:tcPr>
            <w:tcW w:w="3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24E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24E0">
            <w:pPr>
              <w:pStyle w:val="append1"/>
              <w:rPr>
                <w:color w:val="000000"/>
              </w:rPr>
            </w:pPr>
            <w:bookmarkStart w:id="56" w:name="a14"/>
            <w:bookmarkEnd w:id="56"/>
            <w:r>
              <w:rPr>
                <w:color w:val="000000"/>
              </w:rPr>
              <w:t>Приложение 3</w:t>
            </w:r>
          </w:p>
          <w:p w:rsidR="00000000" w:rsidRDefault="00C424E0">
            <w:pPr>
              <w:pStyle w:val="append"/>
              <w:rPr>
                <w:color w:val="000000"/>
              </w:rPr>
            </w:pPr>
            <w:r>
              <w:rPr>
                <w:rStyle w:val="HTML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санитарным</w:t>
            </w:r>
            <w:r>
              <w:rPr>
                <w:color w:val="000000"/>
              </w:rPr>
              <w:t xml:space="preserve"> </w:t>
            </w:r>
            <w:hyperlink w:anchor="a3" w:tooltip="+" w:history="1">
              <w:r>
                <w:rPr>
                  <w:rStyle w:val="a3"/>
                </w:rPr>
                <w:t>нормам</w:t>
              </w:r>
            </w:hyperlink>
            <w:r>
              <w:rPr>
                <w:color w:val="000000"/>
              </w:rPr>
              <w:t xml:space="preserve"> и правилам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</w:rPr>
              <w:t>Санитарно</w:t>
            </w:r>
            <w:r>
              <w:rPr>
                <w:color w:val="000000"/>
              </w:rPr>
              <w:t>-</w:t>
            </w:r>
            <w:r>
              <w:rPr>
                <w:rStyle w:val="HTML"/>
              </w:rPr>
              <w:t>эпидемиологические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требования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к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содержанию</w:t>
            </w:r>
            <w:r>
              <w:rPr>
                <w:color w:val="000000"/>
              </w:rPr>
              <w:br/>
              <w:t>и эксплуатации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объектов</w:t>
            </w:r>
            <w:r>
              <w:rPr>
                <w:color w:val="000000"/>
              </w:rPr>
              <w:br/>
              <w:t>по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оказанию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бытовых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услуг</w:t>
            </w:r>
            <w:r>
              <w:rPr>
                <w:color w:val="000000"/>
              </w:rPr>
              <w:t xml:space="preserve">» </w:t>
            </w:r>
          </w:p>
        </w:tc>
      </w:tr>
    </w:tbl>
    <w:p w:rsidR="00000000" w:rsidRDefault="00C424E0">
      <w:pPr>
        <w:pStyle w:val="titlep"/>
        <w:jc w:val="left"/>
        <w:rPr>
          <w:color w:val="000000"/>
        </w:rPr>
      </w:pPr>
      <w:r>
        <w:rPr>
          <w:rStyle w:val="HTML"/>
        </w:rPr>
        <w:t>ТРЕБОВАНИЯ</w:t>
      </w:r>
      <w:r>
        <w:rPr>
          <w:color w:val="000000"/>
        </w:rPr>
        <w:br/>
      </w:r>
      <w:r>
        <w:rPr>
          <w:rStyle w:val="HTML"/>
        </w:rPr>
        <w:t>к</w:t>
      </w:r>
      <w:r>
        <w:rPr>
          <w:color w:val="000000"/>
        </w:rPr>
        <w:t xml:space="preserve"> дезинфекции, предстери</w:t>
      </w:r>
      <w:r>
        <w:rPr>
          <w:color w:val="000000"/>
        </w:rPr>
        <w:t>лизационной очистке, стерилизации и оценке качества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1. Дезинфекция, предстерилизационная очистка, стерилизация и оценка качества должны проводиться с использованием химических, физических, бактериологических средств и методов, оборудования, аппаратуры и ма</w:t>
      </w:r>
      <w:r>
        <w:rPr>
          <w:color w:val="000000"/>
        </w:rPr>
        <w:t>териалов в соответствии с инструкциями производителей.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2. Методы, способы дезинфекции, предстерилизационной очистки и стерилизации должны выбираться в зависимости от особенностей используемых для оказания услуг инструментов, оборудования и материалов в соо</w:t>
      </w:r>
      <w:r>
        <w:rPr>
          <w:color w:val="000000"/>
        </w:rPr>
        <w:t>тветствии с инструкциями производителей.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3. Для дезинфекции, предстерилизационной очистки и стерилизации должны использоваться: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оборудование, предназначенное для этих целей;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емкости, в том числе мерные, для приготовления растворов дезинфицирующих средств;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умывальники с подводкой проточной горячей и холодной воды для промывания инструментов после проведения дезинфекции и (или) предстерилизационной очистки;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упаковочные материалы и индикаторы контроля стерилизации, разрешенные к применению для этих целей, в со</w:t>
      </w:r>
      <w:r>
        <w:rPr>
          <w:color w:val="000000"/>
        </w:rPr>
        <w:t>ответствии с инструкциями производителя.</w:t>
      </w:r>
    </w:p>
    <w:p w:rsidR="00000000" w:rsidRDefault="00C424E0">
      <w:pPr>
        <w:pStyle w:val="point"/>
        <w:rPr>
          <w:color w:val="000000"/>
        </w:rPr>
      </w:pPr>
      <w:bookmarkStart w:id="57" w:name="a18"/>
      <w:bookmarkEnd w:id="57"/>
      <w:r>
        <w:rPr>
          <w:color w:val="000000"/>
        </w:rPr>
        <w:t>4. Дезинфекции подлежат инструменты и (или) оборудование, контактирующие с кожными покровами, ногтями, волосами, слизистым</w:t>
      </w:r>
      <w:r>
        <w:rPr>
          <w:color w:val="000000"/>
        </w:rPr>
        <w:t>и оболочками потребителя.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Дезинфекция инструментов и (или) оборудования, указанного в </w:t>
      </w:r>
      <w:hyperlink w:anchor="a18" w:tooltip="+" w:history="1">
        <w:r>
          <w:rPr>
            <w:rStyle w:val="a3"/>
          </w:rPr>
          <w:t>части первой</w:t>
        </w:r>
      </w:hyperlink>
      <w:r>
        <w:rPr>
          <w:color w:val="000000"/>
        </w:rPr>
        <w:t xml:space="preserve"> настоящего пункта, должна проводиться после завершения обслуживания каждого потребителя.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Перед дезинфекцией инструменты и (и</w:t>
      </w:r>
      <w:r>
        <w:rPr>
          <w:color w:val="000000"/>
        </w:rPr>
        <w:t>ли) оборудование промываются под горячей проточной водой.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lastRenderedPageBreak/>
        <w:t>Несъемная металлическая часть электрических машинок перед дезинфекцией должна механически очищаться от волос.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Электроды к косметическому оборудованию и приборам дезинфицируются после каждого использ</w:t>
      </w:r>
      <w:r>
        <w:rPr>
          <w:color w:val="000000"/>
        </w:rPr>
        <w:t>ования потребителем.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После очистки и проведенной дезинфекции инструменты хранятся в промаркированных емкостях с крышками.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5. Инструменты, предназначенные для оказания услуг, связанных с нарушением целостности кожного покрова или слизистой оболочки потребит</w:t>
      </w:r>
      <w:r>
        <w:rPr>
          <w:color w:val="000000"/>
        </w:rPr>
        <w:t>еля, подлежат последовательной дезинфекции по вирулицидному режиму, предстерилизационной очистке и стерилизации.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6. Предстерилизационная очистка проводится после дезинфекции с использованием предназначенных для этих целей моющих средств в соответствии с ин</w:t>
      </w:r>
      <w:r>
        <w:rPr>
          <w:color w:val="000000"/>
        </w:rPr>
        <w:t>струкциями производителей.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Предстерилизационная очистка может быть совмещена с дезинфекцией в случае, если в соответствии с инструкцией производителя допускается использование дезинфицирующего средства для проведения предстерилизационной очистки.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После про</w:t>
      </w:r>
      <w:r>
        <w:rPr>
          <w:color w:val="000000"/>
        </w:rPr>
        <w:t>ведения предстерилизационной очистки инструменты промываются под горячей проточной водой и просушиваются.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7. Стерилизация инструментов проводится после дезинфекции и предстерилизационной очистки, является завершающим этапом обработки.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Инструменты стерилизу</w:t>
      </w:r>
      <w:r>
        <w:rPr>
          <w:color w:val="000000"/>
        </w:rPr>
        <w:t>ются в стерилизаторах упакованными на одного потребителя (для оказания одной услуги) в стерилизационные упаковочные материалы и в них же хранятся. На упаковочном материале должна быть указана дата стерилизации.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Стерилизаторы должны быть в </w:t>
      </w:r>
      <w:r>
        <w:rPr>
          <w:color w:val="000000"/>
        </w:rPr>
        <w:t>исправном состоянии. Стерилизация проводится с соблюдением режимов стерилизации, указанных в инструкции по эксплуатации (руководстве, паспорте изготовителя) стерилизатора. При проведении стерилизации должны использоваться упаковочные материалы и индикаторы</w:t>
      </w:r>
      <w:r>
        <w:rPr>
          <w:color w:val="000000"/>
        </w:rPr>
        <w:t>, предназначенные для этих целей.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После стерилизации инструменты должны храниться в условиях, исключающих их вторичную контаминацию микроорганизмами.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Должна быть обеспечена фиксация каждого цикла стерилизации в журнале учета работы стерилизационного оборуд</w:t>
      </w:r>
      <w:r>
        <w:rPr>
          <w:color w:val="000000"/>
        </w:rPr>
        <w:t>ования, а также индикаторов контроля стерилизации при невозможности их сохранения на упаковке до использования. Журналы ведутся в письменной форме или в форме электронного документа. Письменный журнал хранится в течение трех лет с момента внесения в него п</w:t>
      </w:r>
      <w:r>
        <w:rPr>
          <w:color w:val="000000"/>
        </w:rPr>
        <w:t>оследней записи.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8. В рамках производственного контроля один раз в полугодие проводится оценка качества стерилизации инструментов, предназначенных для</w:t>
      </w:r>
      <w:r>
        <w:rPr>
          <w:color w:val="000000"/>
        </w:rPr>
        <w:t> </w:t>
      </w:r>
      <w:r>
        <w:rPr>
          <w:rStyle w:val="HTML"/>
        </w:rPr>
        <w:t>оказания</w:t>
      </w:r>
      <w:r>
        <w:rPr>
          <w:color w:val="000000"/>
        </w:rPr>
        <w:t xml:space="preserve"> </w:t>
      </w:r>
      <w:r>
        <w:rPr>
          <w:rStyle w:val="HTML"/>
        </w:rPr>
        <w:t>услуг</w:t>
      </w:r>
      <w:r>
        <w:rPr>
          <w:color w:val="000000"/>
        </w:rPr>
        <w:t>, связанных с нарушением целостности кожного покрова или слизистой оболочки потребителя, в </w:t>
      </w:r>
      <w:r>
        <w:rPr>
          <w:color w:val="000000"/>
        </w:rPr>
        <w:t>аккредитованных испытательных лабораториях (центрах).</w:t>
      </w:r>
    </w:p>
    <w:p w:rsidR="00000000" w:rsidRDefault="00C424E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86"/>
        <w:gridCol w:w="3934"/>
      </w:tblGrid>
      <w:tr w:rsidR="00000000">
        <w:tc>
          <w:tcPr>
            <w:tcW w:w="3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24E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24E0">
            <w:pPr>
              <w:pStyle w:val="append1"/>
              <w:rPr>
                <w:color w:val="000000"/>
              </w:rPr>
            </w:pPr>
            <w:bookmarkStart w:id="58" w:name="a16"/>
            <w:bookmarkEnd w:id="58"/>
            <w:r>
              <w:rPr>
                <w:color w:val="000000"/>
              </w:rPr>
              <w:t>Приложение 4</w:t>
            </w:r>
          </w:p>
          <w:p w:rsidR="00000000" w:rsidRDefault="00C424E0">
            <w:pPr>
              <w:pStyle w:val="append"/>
              <w:rPr>
                <w:color w:val="000000"/>
              </w:rPr>
            </w:pPr>
            <w:r>
              <w:rPr>
                <w:rStyle w:val="HTML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санитарным</w:t>
            </w:r>
            <w:r>
              <w:rPr>
                <w:color w:val="000000"/>
              </w:rPr>
              <w:t xml:space="preserve"> </w:t>
            </w:r>
            <w:hyperlink w:anchor="a3" w:tooltip="+" w:history="1">
              <w:r>
                <w:rPr>
                  <w:rStyle w:val="a3"/>
                </w:rPr>
                <w:t>нормам</w:t>
              </w:r>
            </w:hyperlink>
            <w:r>
              <w:rPr>
                <w:color w:val="000000"/>
              </w:rPr>
              <w:t xml:space="preserve"> и правилам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>
              <w:rPr>
                <w:rStyle w:val="HTML"/>
              </w:rPr>
              <w:t>Санитарно</w:t>
            </w:r>
            <w:r>
              <w:rPr>
                <w:color w:val="000000"/>
              </w:rPr>
              <w:t>-</w:t>
            </w:r>
            <w:r>
              <w:rPr>
                <w:rStyle w:val="HTML"/>
              </w:rPr>
              <w:t>эпидемиологические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требования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к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содержанию</w:t>
            </w:r>
            <w:r>
              <w:rPr>
                <w:color w:val="000000"/>
              </w:rPr>
              <w:br/>
              <w:t>и эксплуатации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объектов</w:t>
            </w:r>
            <w:r>
              <w:rPr>
                <w:color w:val="000000"/>
              </w:rPr>
              <w:br/>
              <w:t>по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оказанию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бытовых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услуг</w:t>
            </w:r>
            <w:r>
              <w:rPr>
                <w:color w:val="000000"/>
              </w:rPr>
              <w:t xml:space="preserve">» </w:t>
            </w:r>
          </w:p>
        </w:tc>
      </w:tr>
    </w:tbl>
    <w:p w:rsidR="00000000" w:rsidRDefault="00C424E0">
      <w:pPr>
        <w:pStyle w:val="titlep"/>
        <w:jc w:val="left"/>
        <w:rPr>
          <w:color w:val="000000"/>
        </w:rPr>
      </w:pPr>
      <w:r>
        <w:rPr>
          <w:color w:val="000000"/>
        </w:rPr>
        <w:lastRenderedPageBreak/>
        <w:t>ДОПУСТИМЫЕ ПАРАМЕТРЫ</w:t>
      </w:r>
      <w:r>
        <w:rPr>
          <w:color w:val="000000"/>
        </w:rPr>
        <w:br/>
        <w:t>физических факторов в помещениях солярия, где осуществляются процедуры ультрафиолетового облучения, в том числе на рабочих местах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1. Допусти</w:t>
      </w:r>
      <w:r>
        <w:rPr>
          <w:color w:val="000000"/>
        </w:rPr>
        <w:t>мые уровни напряженности электромагнитных полей, излучаемых установкой ультрафиолетового облучения, не должны превышать 25 В/м в диапазоне от 30 до 300 кГц.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2. Допустимые уровни напряженности электрического поля тока промышленной частоты (50 Гц), создаваем</w:t>
      </w:r>
      <w:r>
        <w:rPr>
          <w:color w:val="000000"/>
        </w:rPr>
        <w:t>ые установкой ультрафиолетового облучения, не должны превышать 0,5 кВ/м.</w:t>
      </w:r>
    </w:p>
    <w:p w:rsidR="00000000" w:rsidRDefault="00C424E0">
      <w:pPr>
        <w:pStyle w:val="point"/>
        <w:rPr>
          <w:color w:val="000000"/>
        </w:rPr>
      </w:pPr>
      <w:r>
        <w:rPr>
          <w:color w:val="000000"/>
        </w:rPr>
        <w:t>3. Допустимые уровни напряженности электростатического поля на поверхности установки ультрафиолетового облучения не должны превышать 15 кВ/м.</w:t>
      </w:r>
    </w:p>
    <w:p w:rsidR="00C424E0" w:rsidRDefault="00C424E0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C424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642"/>
    <w:rsid w:val="00872A3C"/>
    <w:rsid w:val="00A76642"/>
    <w:rsid w:val="00C4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1">
    <w:name w:val="name1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157416&amp;a=1" TargetMode="External"/><Relationship Id="rId13" Type="http://schemas.openxmlformats.org/officeDocument/2006/relationships/hyperlink" Target="file:///C:\Users\User\Downloads\tx.dll%3fd=226882&amp;a=22" TargetMode="External"/><Relationship Id="rId18" Type="http://schemas.openxmlformats.org/officeDocument/2006/relationships/hyperlink" Target="file:///C:\Users\User\Downloads\tx.dll%3fd=75813&amp;a=105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tx.dll%3fd=449749&amp;a=3" TargetMode="External"/><Relationship Id="rId7" Type="http://schemas.openxmlformats.org/officeDocument/2006/relationships/hyperlink" Target="file:///C:\Users\User\Downloads\tx.dll%3fd=224149&amp;a=163" TargetMode="External"/><Relationship Id="rId12" Type="http://schemas.openxmlformats.org/officeDocument/2006/relationships/hyperlink" Target="file:///C:\Users\User\Downloads\tx.dll%3fd=226882&amp;a=21" TargetMode="External"/><Relationship Id="rId17" Type="http://schemas.openxmlformats.org/officeDocument/2006/relationships/hyperlink" Target="file:///C:\Users\User\Downloads\tx.dll%3fd=229521&amp;a=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tx.dll%3fd=360770&amp;a=39" TargetMode="External"/><Relationship Id="rId20" Type="http://schemas.openxmlformats.org/officeDocument/2006/relationships/hyperlink" Target="file:///C:\Users\User\Downloads\tx.dll%3fd=421037&amp;a=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24149&amp;a=162" TargetMode="External"/><Relationship Id="rId11" Type="http://schemas.openxmlformats.org/officeDocument/2006/relationships/hyperlink" Target="file:///C:\Users\User\Downloads\tx.dll%3fd=208946&amp;a=8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User\Downloads\tx.dll%3fd=229521&amp;a=176" TargetMode="External"/><Relationship Id="rId15" Type="http://schemas.openxmlformats.org/officeDocument/2006/relationships/hyperlink" Target="file:///C:\Users\User\Downloads\tx.dll%3fd=243975&amp;a=1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Downloads\tx.dll%3fd=164666&amp;a=1" TargetMode="External"/><Relationship Id="rId19" Type="http://schemas.openxmlformats.org/officeDocument/2006/relationships/hyperlink" Target="file:///C:\Users\User\Downloads\tx.dll%3fd=292090&amp;a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159318&amp;a=1" TargetMode="External"/><Relationship Id="rId14" Type="http://schemas.openxmlformats.org/officeDocument/2006/relationships/hyperlink" Target="file:///C:\Users\User\Downloads\tx.dll%3fd=226882&amp;a=18" TargetMode="External"/><Relationship Id="rId22" Type="http://schemas.openxmlformats.org/officeDocument/2006/relationships/hyperlink" Target="file:///C:\Users\User\Downloads\tx.dll%3fd=449749&amp;a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8779</Words>
  <Characters>50042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2023-08-25T08:27:00Z</dcterms:created>
  <dcterms:modified xsi:type="dcterms:W3CDTF">2023-08-25T08:27:00Z</dcterms:modified>
</cp:coreProperties>
</file>